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Ανεξάρτητη Αρχή</w:t>
      </w:r>
    </w:p>
    <w:p>
      <w:pPr>
        <w:pStyle w:val="Title"/>
        <w:spacing w:before="120" w:after="360"/>
        <w:rPr>
          <w:lang w:val="el" w:eastAsia="el"/>
        </w:rPr>
      </w:pPr>
      <w:r>
        <w:rPr>
          <w:lang w:val="el" w:eastAsia="el"/>
        </w:rPr>
        <w:t>Δημοσίων Εσόδων!</w:t>
      </w:r>
      <w:r>
        <w:rPr>
          <w:b/>
          <w:bCs/>
          <w:lang w:val="el" w:eastAsia="el"/>
        </w:rPr>
        <w:t>Ν &amp; ΕΦΚ</w:t>
      </w:r>
    </w:p>
    <w:p>
      <w:pPr>
        <w:pStyle w:val="Title"/>
        <w:spacing w:before="120" w:after="360"/>
        <w:rPr>
          <w:lang w:val="el" w:eastAsia="el"/>
        </w:rPr>
      </w:pPr>
      <w:r>
        <w:rPr>
          <w:b/>
          <w:bCs/>
          <w:lang w:val="el" w:eastAsia="el"/>
        </w:rPr>
        <w:t>ΔΙΕΥΘΥΝΣΗ ΕΙΔΙΚΩΝ ΦΟΡΩΝ ΚΑΤΑΝΑΛΩΣΗΣ &amp; ΦΠΑ</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ΑΔΑ:ΨΣ8046ΜΠ3Ζ-ΧΞ0</w:t>
      </w:r>
    </w:p>
    <w:p>
      <w:pPr>
        <w:spacing w:before="240" w:after="240"/>
        <w:rPr>
          <w:lang w:val="el" w:eastAsia="el"/>
        </w:rPr>
      </w:pPr>
      <w:r>
        <w:rPr>
          <w:b/>
          <w:bCs/>
          <w:lang w:val="el" w:eastAsia="el"/>
        </w:rPr>
        <w:t>Αθήνα, 20 Οκτωβρίου 2021</w:t>
      </w:r>
    </w:p>
    <w:p>
      <w:pPr>
        <w:spacing w:before="240" w:after="240"/>
        <w:rPr>
          <w:lang w:val="el" w:eastAsia="el"/>
        </w:rPr>
      </w:pPr>
      <w:r>
        <w:rPr>
          <w:b/>
          <w:bCs/>
          <w:lang w:val="el" w:eastAsia="el"/>
        </w:rPr>
        <w:t>Αριθ. Πρωτ.:Ε.2195</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«Παροχή οδηγιών για τη χορήγηση αδειών απόσταξης μικρών αποσταγματοποιών για την τρέχουσα αποστακτική περίοδο (2021-2022).</w:t>
      </w:r>
    </w:p>
    <w:p>
      <w:pPr>
        <w:spacing w:before="240" w:after="240"/>
        <w:rPr>
          <w:lang w:val="el" w:eastAsia="el"/>
        </w:rPr>
      </w:pPr>
      <w:r>
        <w:rPr>
          <w:b/>
          <w:bCs/>
          <w:lang w:val="el" w:eastAsia="el"/>
        </w:rPr>
        <w:t>ΣΧΕΤ.: Το υπ΄αρ. πρωτ. 1060/20-10-2021 έγγραφο του Υπουργείου Αγροτικής Ανάπτυξης και Τροφίμων.</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κοινοποίηση του υπ. αρ. πρωτ. 1060/20-10-2021 εγγράφου του Υπουργείου Αγροτικής Ανάπτυξης και Τροφίμων με θέμα «Σταφυλική παραγωγή οινοποιήσιμων ποικιλιών αμπέλου»</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Παρέχονται οδηγίες για τη χορήγηση αδειών απόσταξης μικρών αποσταγματοποιών (διήμερων) για την τρέχουσα αποστακτική περίοδο (2021-2022)</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εν λόγω εγκύκλιος αφορά τους αμπελοκαλιεργητές που λειτουργούν στο πλαίσιο του καθεστώτος των μικρών αποσταγματοποιών (διήμερων), όπως αυτοί ορίζονται στις διατάξεις του άρθρου 5 του ν. 2969/2001 (Α΄281) καθώς και τις τελωνειακές και χημικές υπηρεσίες της ΑΑΔΕ.</w:t>
      </w:r>
    </w:p>
    <w:p>
      <w:pPr>
        <w:spacing w:before="240" w:after="240"/>
        <w:rPr>
          <w:lang w:val="el" w:eastAsia="el"/>
        </w:rPr>
      </w:pPr>
      <w:r>
        <w:rPr>
          <w:b/>
          <w:bCs/>
          <w:lang w:val="el" w:eastAsia="el"/>
        </w:rPr>
        <w:t>Κατόπιν του ανωτέρω σχετικού εγγράφου της Γενικής Γραμματείας Αγροτικής Ανάπτυξης και Τροφίμων, σύμφωνα με το οποίο οι αμπελοκαλλιεργητές – κάτοχοι μη επιλέξιμων προς οινοποίηση σταφυλιών, λόγω της μειωμένης, εξ αιτίας των έντονων καιρικών φαινομένων (βροχοπτώσεις, πλημμύρες, καύσωνας) σε αρκετές περιοχές της χώρας (πολλές εκ των οποίων κηρύχθηκαν σε κατάσταση Έκτακτης Ανάγκης Πολιτικής Προστασίας), ποιότητας οινοποιήσιμων ποικιλιών αμπέλου, δύνανται</w:t>
      </w:r>
      <w:r>
        <w:rPr>
          <w:b/>
          <w:bCs/>
          <w:u w:val="single"/>
          <w:lang w:val="el" w:eastAsia="el"/>
        </w:rPr>
        <w:t>,</w:t>
      </w:r>
      <w:r>
        <w:rPr>
          <w:b/>
          <w:bCs/>
          <w:lang w:val="el" w:eastAsia="el"/>
        </w:rPr>
        <w:t xml:space="preserve"> κατά την τρέχουσα αμπελοοινική περίοδο, να οδηγήσουν τη συγκεκριμένη ποσότητα σταφυλιών σε λοιπούς προορισμούς, σύμφωνα με τη σχετική ενωσιακή και εθνική νομοθεσία, σας γνωρίζουμε τα ακόλουθα:</w:t>
      </w:r>
    </w:p>
    <w:p>
      <w:pPr>
        <w:spacing w:before="240" w:after="240"/>
        <w:rPr>
          <w:lang w:val="el" w:eastAsia="el"/>
        </w:rPr>
      </w:pPr>
      <w:r>
        <w:rPr>
          <w:b/>
          <w:bCs/>
          <w:lang w:val="el" w:eastAsia="el"/>
        </w:rPr>
        <w:t xml:space="preserve">Προκειμένου για την ομαλή λειτουργία των μικρών αποσταγματοποιών (διήμερων) </w:t>
      </w:r>
      <w:r>
        <w:rPr>
          <w:b/>
          <w:bCs/>
          <w:u w:val="single"/>
          <w:lang w:val="el" w:eastAsia="el"/>
        </w:rPr>
        <w:t>εξαιρετικά και για την τρέχουσα αποστακτική περίοδο</w:t>
      </w:r>
      <w:r>
        <w:rPr>
          <w:b/>
          <w:bCs/>
          <w:lang w:val="el" w:eastAsia="el"/>
        </w:rPr>
        <w:t xml:space="preserve"> (2021-2022) δύναται, να χορηγηθεί άδεια απόσταξης στεμφύλων στους αμπελοκαλλιεργητές οινοποιήσιμων αλλά μη επιλέξιμων προς οινοποίηση σταφυλιών, τα οποία, σύμφωνα με τις σχετικές βεβαιώσεις των οικείων Διευθύνσεων Αγροτικής Οικονομίας και Κτηνιατρικής (ΔΑΟΚ) και την υποβαλλόμενη από αυτούς δήλωση συγκομιδής οδηγήθηκαν από τους εν λόγω σε λοιπούς κατά νόμο προορισμούς.</w:t>
      </w:r>
    </w:p>
    <w:p>
      <w:pPr>
        <w:spacing w:before="240" w:after="240"/>
        <w:rPr>
          <w:lang w:val="el" w:eastAsia="el"/>
        </w:rPr>
      </w:pPr>
      <w:r>
        <w:rPr>
          <w:b/>
          <w:bCs/>
          <w:lang w:val="el" w:eastAsia="el"/>
        </w:rPr>
        <w:t>Ευνόητο είναι, ότι κατά τα λοιπά θα πρέπει να τηρηθούν οι σχετικές διατάξεις του ν.2969/01 καθώς και οι εγκύκλιοι που έχουν εκδοθεί για την εφαρμογή του νόμου αυτού.</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w:t>
      </w:r>
    </w:p>
    <w:p>
      <w:pPr>
        <w:spacing w:before="240" w:after="240"/>
        <w:rPr>
          <w:lang w:val="el" w:eastAsia="el"/>
        </w:rPr>
      </w:pPr>
      <w:r>
        <w:rPr>
          <w:b/>
          <w:bCs/>
          <w:lang w:val="el" w:eastAsia="el"/>
        </w:rPr>
        <w:t>ΑΡΧΗΣ ΔΗΜΟΣΙΩΝΕΣΟΔΩΝ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Τελωνεία Α΄, Β΄ &amp; Γ΄ Τάξης</w:t>
      </w:r>
    </w:p>
    <w:p>
      <w:pPr>
        <w:spacing w:before="240" w:after="240"/>
        <w:rPr>
          <w:lang w:val="el" w:eastAsia="el"/>
        </w:rPr>
      </w:pPr>
      <w:r>
        <w:rPr>
          <w:lang w:val="el" w:eastAsia="el"/>
        </w:rPr>
        <w:t xml:space="preserve">2. </w:t>
      </w:r>
      <w:r>
        <w:rPr>
          <w:b/>
          <w:bCs/>
          <w:lang w:val="el" w:eastAsia="el"/>
        </w:rPr>
        <w:t>Γενικό Χημείο του Κράτους</w:t>
      </w:r>
    </w:p>
    <w:p>
      <w:pPr>
        <w:spacing w:before="240" w:after="240"/>
        <w:rPr>
          <w:lang w:val="el" w:eastAsia="el"/>
        </w:rPr>
      </w:pPr>
      <w:r>
        <w:rPr>
          <w:b/>
          <w:bCs/>
          <w:lang w:val="el" w:eastAsia="el"/>
        </w:rPr>
        <w:t>(για άμεση κοινοποίηση της παρούσας στις Χημικές υπηρεσίες)</w:t>
      </w:r>
    </w:p>
    <w:p>
      <w:pPr>
        <w:spacing w:before="240" w:after="240"/>
        <w:rPr>
          <w:lang w:val="el" w:eastAsia="el"/>
        </w:rPr>
      </w:pPr>
      <w:r>
        <w:rPr>
          <w:lang w:val="el" w:eastAsia="el"/>
        </w:rPr>
        <w:t xml:space="preserve">3. </w:t>
      </w:r>
      <w:r>
        <w:rPr>
          <w:b/>
          <w:bCs/>
          <w:lang w:val="el" w:eastAsia="el"/>
        </w:rPr>
        <w:t>Γενική Δ/νση Ηλεκτρονικής Διακυβέρνησης</w:t>
      </w:r>
    </w:p>
    <w:p>
      <w:pPr>
        <w:spacing w:before="240" w:after="240"/>
        <w:rPr>
          <w:lang w:val="el" w:eastAsia="el"/>
        </w:rPr>
      </w:pPr>
      <w:r>
        <w:rPr>
          <w:b/>
          <w:bCs/>
          <w:lang w:val="el" w:eastAsia="el"/>
        </w:rPr>
        <w:t>Ι. Δ/νση Στρατηγικής Τεχνολογιών Πληροφορικής (ΔΙ.Σ.ΤΕ.ΠΛ) (για ενημέρωση της ηλεκτρονικής βιβλιοθήκης)</w:t>
      </w:r>
    </w:p>
    <w:p>
      <w:pPr>
        <w:spacing w:before="240" w:after="240"/>
        <w:rPr>
          <w:lang w:val="el" w:eastAsia="el"/>
        </w:rPr>
      </w:pPr>
      <w:r>
        <w:rPr>
          <w:b/>
          <w:bCs/>
          <w:lang w:val="el" w:eastAsia="el"/>
        </w:rPr>
        <w:t>ΙΙ. Διεύθυνση Επιχειρησιακών Διαδικασιών Υποδιεύθυνση Β΄- Απαιτήσεων και Ελέγχου Εφαρμογών Τελωνείων (για ανάρτηση στο portal)</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Δ/νση Νομικής Υποστήριξης Α.Α.Δ.Ε.</w:t>
      </w:r>
    </w:p>
    <w:p>
      <w:pPr>
        <w:spacing w:before="240" w:after="240"/>
        <w:rPr>
          <w:lang w:val="el" w:eastAsia="el"/>
        </w:rPr>
      </w:pPr>
      <w:r>
        <w:rPr>
          <w:lang w:val="el" w:eastAsia="el"/>
        </w:rPr>
        <w:t xml:space="preserve">4. </w:t>
      </w:r>
      <w:r>
        <w:rPr>
          <w:b/>
          <w:bCs/>
          <w:lang w:val="el" w:eastAsia="el"/>
        </w:rPr>
        <w:t>Δ/νση Διεθνών Οικονομικών Σχέσεων (ΔΟΣ) Α.Α.Δ.Ε. - Τμήμα Β΄</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&amp; Επικοινωνίας Α.Α.Δ.Ε.</w:t>
      </w:r>
    </w:p>
    <w:p>
      <w:pPr>
        <w:spacing w:before="240" w:after="240"/>
        <w:rPr>
          <w:lang w:val="el" w:eastAsia="el"/>
        </w:rPr>
      </w:pPr>
      <w:r>
        <w:rPr>
          <w:lang w:val="el" w:eastAsia="el"/>
        </w:rPr>
        <w:t xml:space="preserve">6. </w:t>
      </w:r>
      <w:r>
        <w:rPr>
          <w:b/>
          <w:bCs/>
          <w:lang w:val="el" w:eastAsia="el"/>
        </w:rPr>
        <w:t>Δ/νση Εσωτερικού Ελέγχου Α.Α.Δ.Ε</w:t>
      </w:r>
    </w:p>
    <w:p>
      <w:pPr>
        <w:spacing w:before="240" w:after="240"/>
        <w:rPr>
          <w:lang w:val="el" w:eastAsia="el"/>
        </w:rPr>
      </w:pPr>
      <w:r>
        <w:rPr>
          <w:lang w:val="el" w:eastAsia="el"/>
        </w:rPr>
        <w:t xml:space="preserve">7. </w:t>
      </w:r>
      <w:r>
        <w:rPr>
          <w:b/>
          <w:bCs/>
          <w:lang w:val="el" w:eastAsia="el"/>
        </w:rPr>
        <w:t>Υπηρεσίες Ερευνών και Διασφάλισης Δημοσίων Εσόδων (Υ.Ε.Δ.Δ.Ε) Α.Α.Δ.Ε.</w:t>
      </w:r>
    </w:p>
    <w:p>
      <w:pPr>
        <w:spacing w:before="240" w:after="240"/>
        <w:rPr>
          <w:lang w:val="el" w:eastAsia="el"/>
        </w:rPr>
      </w:pPr>
      <w:r>
        <w:rPr>
          <w:lang w:val="el" w:eastAsia="el"/>
        </w:rPr>
        <w:t xml:space="preserve">8. </w:t>
      </w:r>
      <w:r>
        <w:rPr>
          <w:b/>
          <w:bCs/>
          <w:lang w:val="el" w:eastAsia="el"/>
        </w:rPr>
        <w:t>Τελωνειακές Περιφέρειες Αττικής, Θεσσαλονίκης, Αχαΐας</w:t>
      </w:r>
    </w:p>
    <w:p>
      <w:pPr>
        <w:spacing w:before="240" w:after="240"/>
        <w:rPr>
          <w:lang w:val="el" w:eastAsia="el"/>
        </w:rPr>
      </w:pPr>
      <w:r>
        <w:rPr>
          <w:lang w:val="el" w:eastAsia="el"/>
        </w:rPr>
        <w:t xml:space="preserve">9. </w:t>
      </w:r>
      <w:r>
        <w:rPr>
          <w:b/>
          <w:bCs/>
          <w:lang w:val="el" w:eastAsia="el"/>
        </w:rPr>
        <w:t>Γενική Διεύθυνση Ηλεκτρονικής Διακυβέρνησης (Γ.Δ.ΗΛΕ.Δ.)</w:t>
      </w:r>
    </w:p>
    <w:p>
      <w:pPr>
        <w:spacing w:before="240" w:after="240"/>
        <w:rPr>
          <w:lang w:val="el" w:eastAsia="el"/>
        </w:rPr>
      </w:pPr>
      <w:r>
        <w:rPr>
          <w:b/>
          <w:bCs/>
          <w:lang w:val="el" w:eastAsia="el"/>
        </w:rPr>
        <w:t>Δ/νση Ανάπτυξης Τελωνειακών , Ελεγκτικών και Επιχειρησιακών Εφαρμογών (Δ.Α.Τ.Ε.) Υποδιεύθυνση Ανάπτυξης Τελωνειακών Εφαρμογών</w:t>
      </w:r>
    </w:p>
    <w:p>
      <w:pPr>
        <w:spacing w:before="240" w:after="240"/>
        <w:rPr>
          <w:lang w:val="el" w:eastAsia="el"/>
        </w:rPr>
      </w:pPr>
      <w:r>
        <w:rPr>
          <w:lang w:val="el" w:eastAsia="el"/>
        </w:rPr>
        <w:t xml:space="preserve">10. </w:t>
      </w:r>
      <w:r>
        <w:rPr>
          <w:b/>
          <w:bCs/>
          <w:lang w:val="el" w:eastAsia="el"/>
        </w:rPr>
        <w:t>Γενική Διεύθυνση Ανθρώπινου Δυναμικού και Οργάνωσης (Γ.Δ.Α.Δ.Ο.)</w:t>
      </w:r>
    </w:p>
    <w:p>
      <w:pPr>
        <w:pStyle w:val="StructureList1"/>
        <w:spacing w:before="120" w:after="0"/>
        <w:rPr>
          <w:lang w:val="el" w:eastAsia="el"/>
        </w:rPr>
      </w:pPr>
      <w:r>
        <w:rPr>
          <w:lang w:val="el" w:eastAsia="el"/>
        </w:rPr>
        <w:t>α)</w:t>
      </w:r>
      <w:r>
        <w:rPr>
          <w:lang w:val="en" w:eastAsia="en"/>
        </w:rPr>
        <w:tab/>
      </w:r>
      <w:r>
        <w:rPr>
          <w:b/>
          <w:bCs/>
          <w:lang w:val="el" w:eastAsia="el"/>
        </w:rPr>
        <w:t>Διεύθυνση Διαχείρισης Ανθρώπινου Δυναμικού (Δ.Δ.Α.Δ.) β) Διεύθυνση Οργάνωσης</w:t>
      </w:r>
    </w:p>
    <w:p>
      <w:pPr>
        <w:spacing w:before="240" w:after="240"/>
        <w:rPr>
          <w:lang w:val="el" w:eastAsia="el"/>
        </w:rPr>
      </w:pPr>
      <w:r>
        <w:rPr>
          <w:lang w:val="el" w:eastAsia="el"/>
        </w:rPr>
        <w:t xml:space="preserve">11. </w:t>
      </w:r>
      <w:r>
        <w:rPr>
          <w:b/>
          <w:bCs/>
          <w:lang w:val="el" w:eastAsia="el"/>
        </w:rPr>
        <w:t>Ελεγκτικές Υπηρεσίες Τελωνείων (ΕΛ.Υ.Τ) Αττικής, Θεσσαλονίκης</w:t>
      </w:r>
    </w:p>
    <w:p>
      <w:pPr>
        <w:spacing w:before="240" w:after="240"/>
        <w:rPr>
          <w:lang w:val="el" w:eastAsia="el"/>
        </w:rPr>
      </w:pPr>
      <w:r>
        <w:rPr>
          <w:lang w:val="el" w:eastAsia="el"/>
        </w:rPr>
        <w:t xml:space="preserve">12. </w:t>
      </w:r>
      <w:r>
        <w:rPr>
          <w:b/>
          <w:bCs/>
          <w:lang w:val="el" w:eastAsia="el"/>
        </w:rPr>
        <w:t>Ομοσπονδία Εκτελωνιστών Ελλάδας Καραΐσκου 82, ΤΚ 185 32 – ΠΕΙΡΑΙΑΣ (Με την παράκληση να ενημέρωσει τους Συλλόγους Εκτελωνιστών) e-mail:</w:t>
      </w:r>
      <w:hyperlink r:id="rId4" w:history="1">
        <w:r>
          <w:rPr>
            <w:rStyle w:val="Hyperlink"/>
            <w:b/>
            <w:bCs/>
            <w:color w:val="0000EE"/>
            <w:u w:color="0000EE"/>
            <w:lang w:val="el" w:eastAsia="el"/>
          </w:rPr>
          <w:t>oete@oete.gr</w:t>
        </w:r>
      </w:hyperlink>
    </w:p>
    <w:p>
      <w:pPr>
        <w:spacing w:before="240" w:after="240"/>
        <w:rPr>
          <w:lang w:val="el" w:eastAsia="el"/>
        </w:rPr>
      </w:pPr>
      <w:r>
        <w:rPr>
          <w:lang w:val="el" w:eastAsia="el"/>
        </w:rPr>
        <w:t xml:space="preserve">13. </w:t>
      </w:r>
      <w:r>
        <w:rPr>
          <w:b/>
          <w:bCs/>
          <w:lang w:val="el" w:eastAsia="el"/>
        </w:rPr>
        <w:t>Σύλλογος Εκτελωνιστών Πειραιώς – Αθηνών</w:t>
      </w:r>
    </w:p>
    <w:p>
      <w:pPr>
        <w:spacing w:before="240" w:after="240"/>
        <w:rPr>
          <w:lang w:val="el" w:eastAsia="el"/>
        </w:rPr>
      </w:pPr>
      <w:r>
        <w:rPr>
          <w:b/>
          <w:bCs/>
          <w:lang w:val="el" w:eastAsia="el"/>
        </w:rPr>
        <w:t>Τσαμαδού 38, ΤΚ 185 31 – ΠΕΙΡΑΙΑΣ e-mail:</w:t>
      </w:r>
      <w:hyperlink r:id="rId5" w:history="1">
        <w:r>
          <w:rPr>
            <w:rStyle w:val="Hyperlink"/>
            <w:b/>
            <w:bCs/>
            <w:color w:val="0000EE"/>
            <w:u w:color="0000EE"/>
            <w:lang w:val="el" w:eastAsia="el"/>
          </w:rPr>
          <w:t xml:space="preserve">sepa@otenet.gr </w:t>
        </w:r>
      </w:hyperlink>
      <w:r>
        <w:rPr>
          <w:b/>
          <w:bCs/>
          <w:lang w:val="el" w:eastAsia="el"/>
        </w:rPr>
        <w:t>,</w:t>
      </w:r>
      <w:hyperlink r:id="rId6" w:history="1">
        <w:r>
          <w:rPr>
            <w:rStyle w:val="Hyperlink"/>
            <w:b/>
            <w:bCs/>
            <w:color w:val="0000EE"/>
            <w:u w:color="0000EE"/>
            <w:lang w:val="el" w:eastAsia="el"/>
          </w:rPr>
          <w:t>info@sepa.com.gr</w:t>
        </w:r>
      </w:hyperlink>
    </w:p>
    <w:p>
      <w:pPr>
        <w:spacing w:before="240" w:after="240"/>
        <w:rPr>
          <w:lang w:val="el" w:eastAsia="el"/>
        </w:rPr>
      </w:pPr>
      <w:r>
        <w:rPr>
          <w:lang w:val="el" w:eastAsia="el"/>
        </w:rPr>
        <w:t xml:space="preserve">14.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ΤΚ 546 25 - ΘΕΣΣΑΛΟΝΙΚΗ e-mail:</w:t>
      </w:r>
      <w:hyperlink r:id="rId7" w:history="1">
        <w:r>
          <w:rPr>
            <w:rStyle w:val="Hyperlink"/>
            <w:b/>
            <w:bCs/>
            <w:color w:val="0000EE"/>
            <w:u w:color="0000EE"/>
            <w:lang w:val="el" w:eastAsia="el"/>
          </w:rPr>
          <w:t>info@seth.gr</w:t>
        </w:r>
      </w:hyperlink>
    </w:p>
    <w:p>
      <w:pPr>
        <w:spacing w:before="240" w:after="240"/>
        <w:rPr>
          <w:lang w:val="el" w:eastAsia="el"/>
        </w:rPr>
      </w:pPr>
      <w:r>
        <w:rPr>
          <w:lang w:val="el" w:eastAsia="el"/>
        </w:rPr>
        <w:t xml:space="preserve">15. </w:t>
      </w:r>
      <w:r>
        <w:rPr>
          <w:b/>
          <w:bCs/>
          <w:lang w:val="el" w:eastAsia="el"/>
        </w:rPr>
        <w:t>Ομοσπονδία Συλλόγων Αμβικούχων Αμπελοκαλλιεργητών Ελλάδας (με την παράκληση να ενημερώσουν τα μέλη τους)</w:t>
      </w:r>
    </w:p>
    <w:p>
      <w:pPr>
        <w:spacing w:before="240" w:after="240"/>
        <w:rPr>
          <w:lang w:val="el" w:eastAsia="el"/>
        </w:rPr>
      </w:pPr>
      <w:r>
        <w:rPr>
          <w:b/>
          <w:bCs/>
          <w:lang w:val="el" w:eastAsia="el"/>
        </w:rPr>
        <w:t>Καραϊσκάκη 8</w:t>
      </w:r>
    </w:p>
    <w:p>
      <w:pPr>
        <w:spacing w:before="240" w:after="240"/>
        <w:rPr>
          <w:lang w:val="el" w:eastAsia="el"/>
        </w:rPr>
      </w:pPr>
      <w:r>
        <w:rPr>
          <w:b/>
          <w:bCs/>
          <w:lang w:val="el" w:eastAsia="el"/>
        </w:rPr>
        <w:t>Αγχίαλος Θεσ/νίκης</w:t>
      </w:r>
    </w:p>
    <w:p>
      <w:pPr>
        <w:spacing w:before="240" w:after="240"/>
        <w:rPr>
          <w:lang w:val="el" w:eastAsia="el"/>
        </w:rPr>
      </w:pPr>
      <w:r>
        <w:rPr>
          <w:b/>
          <w:bCs/>
          <w:lang w:val="el" w:eastAsia="el"/>
        </w:rPr>
        <w:t>Τ.Κ. 57011</w:t>
      </w:r>
    </w:p>
    <w:p>
      <w:pPr>
        <w:spacing w:before="240" w:after="240"/>
        <w:rPr>
          <w:lang w:val="el" w:eastAsia="el"/>
        </w:rPr>
      </w:pPr>
      <w:r>
        <w:rPr>
          <w:b/>
          <w:bCs/>
          <w:lang w:val="el" w:eastAsia="el"/>
        </w:rPr>
        <w:t>e-mail:</w:t>
      </w:r>
      <w:hyperlink r:id="rId8" w:history="1">
        <w:r>
          <w:rPr>
            <w:rStyle w:val="Hyperlink"/>
            <w:b/>
            <w:bCs/>
            <w:color w:val="0000EE"/>
            <w:u w:color="0000EE"/>
            <w:lang w:val="el" w:eastAsia="el"/>
          </w:rPr>
          <w:t>info@oaae.gr,</w:t>
        </w:r>
      </w:hyperlink>
      <w:hyperlink r:id="rId9" w:history="1">
        <w:r>
          <w:rPr>
            <w:rStyle w:val="Hyperlink"/>
            <w:b/>
            <w:bCs/>
            <w:color w:val="0000EE"/>
            <w:u w:color="0000EE"/>
            <w:lang w:val="el" w:eastAsia="el"/>
          </w:rPr>
          <w:t>omospoamvik@gmail.com</w:t>
        </w:r>
      </w:hyperlink>
    </w:p>
    <w:p>
      <w:pPr>
        <w:spacing w:before="240" w:after="240"/>
        <w:rPr>
          <w:lang w:val="el" w:eastAsia="el"/>
        </w:rPr>
      </w:pPr>
      <w:r>
        <w:rPr>
          <w:b/>
          <w:bCs/>
          <w:lang w:val="el" w:eastAsia="el"/>
        </w:rPr>
        <w:t xml:space="preserve">16. </w:t>
      </w:r>
      <w:r>
        <w:rPr>
          <w:b/>
          <w:bCs/>
          <w:lang w:val="el" w:eastAsia="el"/>
        </w:rPr>
        <w:t>Σύλλογος Παραδοσιακών Αποσταγματοποιών Τσικουδιάς</w:t>
      </w:r>
    </w:p>
    <w:p>
      <w:pPr>
        <w:spacing w:before="240" w:after="240"/>
        <w:rPr>
          <w:lang w:val="el" w:eastAsia="el"/>
        </w:rPr>
      </w:pPr>
      <w:r>
        <w:rPr>
          <w:b/>
          <w:bCs/>
          <w:lang w:val="el" w:eastAsia="el"/>
        </w:rPr>
        <w:t>Ν. Ηρακλείου Κρήτης (Σ.Π.Α.Τ.Ν.Η.)</w:t>
      </w:r>
    </w:p>
    <w:p>
      <w:pPr>
        <w:spacing w:before="240" w:after="240"/>
        <w:rPr>
          <w:lang w:val="el" w:eastAsia="el"/>
        </w:rPr>
      </w:pPr>
      <w:r>
        <w:rPr>
          <w:b/>
          <w:bCs/>
          <w:lang w:val="el" w:eastAsia="el"/>
        </w:rPr>
        <w:t>(με την παράκληση να ενημερώσουν τα μέλη τους)</w:t>
      </w:r>
    </w:p>
    <w:p>
      <w:pPr>
        <w:spacing w:before="240" w:after="240"/>
        <w:rPr>
          <w:lang w:val="el" w:eastAsia="el"/>
        </w:rPr>
      </w:pPr>
      <w:r>
        <w:rPr>
          <w:b/>
          <w:bCs/>
          <w:lang w:val="el" w:eastAsia="el"/>
        </w:rPr>
        <w:t>Λεωφόρος Μαρτύρων 146</w:t>
      </w:r>
    </w:p>
    <w:p>
      <w:pPr>
        <w:spacing w:before="240" w:after="240"/>
        <w:rPr>
          <w:lang w:val="el" w:eastAsia="el"/>
        </w:rPr>
      </w:pPr>
      <w:r>
        <w:rPr>
          <w:b/>
          <w:bCs/>
          <w:lang w:val="el" w:eastAsia="el"/>
        </w:rPr>
        <w:t xml:space="preserve">710 00 Ηράκλειο e-mail: </w:t>
      </w:r>
      <w:hyperlink r:id="rId10" w:history="1">
        <w:r>
          <w:rPr>
            <w:rStyle w:val="Hyperlink"/>
            <w:b/>
            <w:bCs/>
            <w:color w:val="0000EE"/>
            <w:u w:color="0000EE"/>
            <w:lang w:val="el" w:eastAsia="el"/>
          </w:rPr>
          <w:t>oacni.crta@gmail.com</w:t>
        </w:r>
      </w:hyperlink>
    </w:p>
    <w:p>
      <w:pPr>
        <w:spacing w:before="240" w:after="240"/>
        <w:rPr>
          <w:lang w:val="el" w:eastAsia="el"/>
        </w:rPr>
      </w:pPr>
      <w:r>
        <w:rPr>
          <w:b/>
          <w:bCs/>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 Δ/νση Τελωνείων &amp; ΕΦΚ</w:t>
      </w:r>
    </w:p>
    <w:p>
      <w:pPr>
        <w:spacing w:before="240" w:after="240"/>
        <w:rPr>
          <w:lang w:val="el" w:eastAsia="el"/>
        </w:rPr>
      </w:pPr>
      <w:r>
        <w:rPr>
          <w:b/>
          <w:bCs/>
          <w:lang w:val="el" w:eastAsia="el"/>
        </w:rPr>
        <w:t>α. Αυτοτελές Τμήμα Υποστήριξης Γενικής Διεύθυνσης Τελωνείων &amp; ΕΦΚ β. Δ/νση Στρατηγικής Τελωνειακών Ελέγχων και Παραβάσεων</w:t>
      </w:r>
    </w:p>
    <w:p>
      <w:pPr>
        <w:spacing w:before="240" w:after="240"/>
        <w:rPr>
          <w:lang w:val="el" w:eastAsia="el"/>
        </w:rPr>
      </w:pPr>
      <w:r>
        <w:rPr>
          <w:b/>
          <w:bCs/>
          <w:lang w:val="el" w:eastAsia="el"/>
        </w:rPr>
        <w:t>γ. Δ/νση Ειδικών Φόρων Κατανάλωσης &amp; Φ.Π.Α.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acni.crta@gmail.co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te@oete.gr" TargetMode="External" /><Relationship Id="rId5" Type="http://schemas.openxmlformats.org/officeDocument/2006/relationships/hyperlink" Target="mailto:sepa@otenet.gr" TargetMode="External" /><Relationship Id="rId6" Type="http://schemas.openxmlformats.org/officeDocument/2006/relationships/hyperlink" Target="mailto:info@sepa.com.gr" TargetMode="External" /><Relationship Id="rId7" Type="http://schemas.openxmlformats.org/officeDocument/2006/relationships/hyperlink" Target="mailto:info@seth.gr" TargetMode="External" /><Relationship Id="rId8" Type="http://schemas.openxmlformats.org/officeDocument/2006/relationships/hyperlink" Target="mailto:info@oaae.gr" TargetMode="External" /><Relationship Id="rId9" Type="http://schemas.openxmlformats.org/officeDocument/2006/relationships/hyperlink" Target="mailto:omospoamvik@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