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Α. ΔΙΕΥΘΥΝΣΗ ΕΦΑΡΜΟΓΗΣ ΑΜΕΣΗΣ</w:t>
      </w:r>
    </w:p>
    <w:p>
      <w:pPr>
        <w:pStyle w:val="PreambelText"/>
        <w:spacing w:before="240" w:after="240"/>
        <w:rPr>
          <w:lang w:val="el" w:eastAsia="el"/>
        </w:rPr>
      </w:pPr>
      <w:r>
        <w:rPr>
          <w:b/>
          <w:bCs/>
          <w:lang w:val="el" w:eastAsia="el"/>
        </w:rPr>
        <w:t>ΑΔΑ:630T46ΜΠ3Ζ-ΘΑΒ</w:t>
      </w:r>
    </w:p>
    <w:p>
      <w:pPr>
        <w:pStyle w:val="PreambelText"/>
        <w:spacing w:before="240" w:after="240"/>
        <w:rPr>
          <w:lang w:val="el" w:eastAsia="el"/>
        </w:rPr>
      </w:pPr>
      <w:r>
        <w:rPr>
          <w:b/>
          <w:bCs/>
          <w:lang w:val="el" w:eastAsia="el"/>
        </w:rPr>
        <w:t>Αθήνα, 26 Οκτωβρίου 2021</w:t>
      </w:r>
    </w:p>
    <w:p>
      <w:pPr>
        <w:pStyle w:val="PreambelText"/>
        <w:spacing w:before="240" w:after="240"/>
        <w:rPr>
          <w:lang w:val="el" w:eastAsia="el"/>
        </w:rPr>
      </w:pPr>
      <w:r>
        <w:rPr>
          <w:b/>
          <w:bCs/>
          <w:lang w:val="el" w:eastAsia="el"/>
        </w:rPr>
        <w:t>Ε.2196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9"/>
        <w:gridCol w:w="4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w:t>
            </w:r>
            <w:r>
              <w:rPr>
                <w:b/>
                <w:bCs/>
                <w:i w:val="0"/>
                <w:iCs w:val="0"/>
                <w:smallCaps w:val="0"/>
                <w:color w:val="000000"/>
                <w:lang w:val="el" w:eastAsia="el"/>
              </w:rPr>
              <w:t xml:space="preserve"> Καρ.Σερβίας 10 </w:t>
            </w:r>
            <w:r>
              <w:rPr>
                <w:b/>
                <w:bCs/>
                <w:i w:val="0"/>
                <w:iCs w:val="0"/>
                <w:smallCaps w:val="0"/>
                <w:color w:val="000000"/>
                <w:sz w:val="30"/>
                <w:szCs w:val="30"/>
                <w:vertAlign w:val="superscript"/>
                <w:lang w:val="el" w:eastAsia="el"/>
              </w:rPr>
              <w:t>ΠΡΟΣ:</w:t>
            </w:r>
          </w:p>
          <w:p>
            <w:pPr>
              <w:spacing w:before="240"/>
              <w:rPr>
                <w:b w:val="0"/>
                <w:bCs w:val="0"/>
                <w:i w:val="0"/>
                <w:iCs w:val="0"/>
                <w:smallCaps w:val="0"/>
                <w:color w:val="000000"/>
                <w:lang w:val="el" w:eastAsia="el"/>
              </w:rPr>
            </w:pPr>
            <w:r>
              <w:rPr>
                <w:b/>
                <w:bCs/>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2103375314-316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deaf@aade.gr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ΕΦΑΡΜΟΓΗΣ ΦΟΡΟΛΟΓΙΑΣ</w:t>
            </w:r>
          </w:p>
        </w:tc>
      </w:tr>
    </w:tbl>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lang w:val="el" w:eastAsia="el"/>
        </w:rPr>
        <w:t>ΚΕΦΑΛΑΙΟΥ &amp; ΠΕΡΙΟΥΣΙΟΛΟΓΙΟΥ</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Γ. ΔΙΕΥΘΥΝΣΗ ΕΦΑΡΜΟΓΗΣ</w:t>
      </w:r>
    </w:p>
    <w:p>
      <w:pPr>
        <w:pStyle w:val="PreambelText"/>
        <w:spacing w:before="240" w:after="240"/>
        <w:rPr>
          <w:lang w:val="el" w:eastAsia="el"/>
        </w:rPr>
      </w:pPr>
      <w:r>
        <w:rPr>
          <w:b/>
          <w:bCs/>
          <w:lang w:val="el" w:eastAsia="el"/>
        </w:rPr>
        <w:t>Ως πίνακας διανομής</w:t>
      </w:r>
    </w:p>
    <w:p>
      <w:pPr>
        <w:pStyle w:val="PreambelText"/>
        <w:spacing w:before="240" w:after="240"/>
        <w:rPr>
          <w:lang w:val="el" w:eastAsia="el"/>
        </w:rPr>
      </w:pPr>
      <w:r>
        <w:rPr>
          <w:b/>
          <w:bCs/>
          <w:lang w:val="el" w:eastAsia="el"/>
        </w:rPr>
        <w:t>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 ΔΙΕΥΘΥΝΣΗ ΕΙΣΠΡΑΞΕΩΝ ΤΜΗΜΑΤΑ Α΄, Β΄και Ε΄ Ε. ΔΙΕΥΘΥΝΣΗ ΕΛΕΓΧΩΝ</w:t>
      </w:r>
    </w:p>
    <w:p>
      <w:pPr>
        <w:spacing w:before="240" w:after="240"/>
        <w:rPr>
          <w:lang w:val="el" w:eastAsia="el"/>
        </w:rPr>
      </w:pPr>
      <w:r>
        <w:rPr>
          <w:b/>
          <w:bCs/>
          <w:lang w:val="el" w:eastAsia="el"/>
        </w:rPr>
        <w:t>ΘΕΜΑ: «Εφαρμογή των διατάξεων του άρθρου 50 του ν. 4174/2013 (Α΄170, ΚΦΔ) στους αλληλεγγύως ευθυνόμενους διοικούντες αθλητικά νομικά πρόσωπα με βάση τις διατάξεις του άρθρου 118Α του ν. 2725/1999 (Α΄ 121)».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 xml:space="preserve">Αντικείμενο της εγκυκλίου είναι η παροχή διευκρινίσεων για την εφαρμογή των διατάξεων του άρθρου 50 του ν. 4174/2013 (Α΄170, ΚΦΔ) στους αλληλεγγύως ευθυνόμενους </w:t>
      </w:r>
      <w:r>
        <w:rPr>
          <w:b/>
          <w:bCs/>
          <w:u w:val="single"/>
          <w:lang w:val="el" w:eastAsia="el"/>
        </w:rPr>
        <w:t>διοικούντες αθλητικά νομικά πρόσωπα με βάση τις διατάξεις του άρθρου 118Α του ν.</w:t>
      </w:r>
    </w:p>
    <w:p>
      <w:pPr>
        <w:spacing w:before="240" w:after="240"/>
        <w:rPr>
          <w:lang w:val="el" w:eastAsia="el"/>
        </w:rPr>
      </w:pPr>
      <w:r>
        <w:rPr>
          <w:b/>
          <w:bCs/>
          <w:lang w:val="el" w:eastAsia="el"/>
        </w:rPr>
        <w:t>2725/1999 (Α΄ 121).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διευκρινίζεται ότι από 12.12.2019 οι διατάξεις των παρ. 1 και 2 του άρθρου 50 ΚΦΔ, όπως αντικαταστάθηκαν με τις διατάξεις του άρθρου 34 του ν. 4646/2019 (Α’ 201), εφαρμόζονται στις νέες υποθέσεις αλληλέγγυας ευθύνης για οφειλές αθλητικών νομικών προσώπων, καθώς και στις νέες υποθέσεις για παλαιές οφειλές και στις παλαιές υποθέσεις αλληλέγγυας ευθύνης για οφειλές αθλητικών νομικών προσώπων, με την προϋπόθεση ότι δεν επιφέρουν χειροτέρευση της θέσης των διοικούντων αυτά σε σχέση με τις διατάξεις του άρθρου 118Α του ν. 2725/1999.</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εφαρμόζεται για την αλληλέγγυα ευθύνη διοικούντων αθλητικά νομικά πρόσωπα.</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και σε συνέχεια της Ε. 2173/2020 εγκυκλίου σας γνωρίζουμε τα ακόλουθα:</w:t>
      </w:r>
    </w:p>
    <w:p>
      <w:pPr>
        <w:spacing w:before="240" w:after="240"/>
        <w:rPr>
          <w:lang w:val="el" w:eastAsia="el"/>
        </w:rPr>
      </w:pPr>
      <w:r>
        <w:rPr>
          <w:lang w:val="el" w:eastAsia="el"/>
        </w:rPr>
        <w:t xml:space="preserve">1. </w:t>
      </w:r>
      <w:r>
        <w:rPr>
          <w:b/>
          <w:bCs/>
          <w:lang w:val="el" w:eastAsia="el"/>
        </w:rPr>
        <w:t>Με τις διατάξεις της παρ. 1 του άρθρου 118Α του ν. 2725/1999 ορίζεται ότι τα πρόσωπα, που είναι διευθυντές, διαχειριστές ή διευθύνοντες σύμβουλοι και εκκαθαριστές των αθλητικών ανωνύμων εταιριών (Α.Α.Ε.) ή των τμημάτων αμειβομένων αθλητών των αθλητικών σωματείων ή των συνεταιρισμών αυτών ή των αθλητικών επαγγελματικών ενώσεων ή των αθλητικών ομοσπονδιών, που καλλιεργούν άθλημα επαγγελματικού χαρακτήρα, κατά τον χρόνο διάλυσης ή συγχώνευσης ή διαχωρισμού τους σε νέα νομικά πρόσωπα, ευθύνονται προσωπικώς και αλληλεγγύως για την πληρωμή των φόρων, που, κατά τις ισχύουσες διατάξεις, οφείλονται από τα ως άνω αθλητικά νομικά πρόσωπα, καθώς και των φόρων, που παρακρατούνται, ανεξάρτητα από τον χρόνο βεβαίωσής τους. Τα ως άνω πρόσωπα έχουν δικαίωμα αναγωγής κατά των προσώπων, που διετέλεσαν αντίστοιχα διευθυντές, διαχειριστές, διευθύνοντες σύμβουλοι και εκκαθαριστές του νομικού προσώπου, ως προς τους φόρους, που αφορούν σε χρήσεις προγενέστερες, ανεξάρτητα από το χρόνο βεβαίωσής τους.</w:t>
      </w:r>
    </w:p>
    <w:p>
      <w:pPr>
        <w:spacing w:before="240" w:after="240"/>
        <w:rPr>
          <w:lang w:val="el" w:eastAsia="el"/>
        </w:rPr>
      </w:pPr>
      <w:r>
        <w:rPr>
          <w:b/>
          <w:bCs/>
          <w:lang w:val="el" w:eastAsia="el"/>
        </w:rPr>
        <w:t>Τα ως άνω πρόσωπα ευθύνονται σύμφωνα με την παρ. 3 του ίδιου άρθρου προσωπικώς και αλληλεγγύως, για τους παρακρατούμενους και επιρριπτόμενους φόρους και κατά τη διάρκεια λειτουργίας του νομικού προσώπου, που εκπροσωπούν ως εξής: α) αν έχει γίνει παρακράτηση φόρου, όλα τα πρόσωπα, που είχαν μια από τις ως άνω ιδιότητες από τη λήξη της προθεσμίας απόδοσης του φόρου και μετά, β) αν δεν έχει γίνει η παρακράτηση φόρου, όλα τα πρόσωπα, που είχαν μια από τις ως άνω ιδιότητες, κατά το χρόνο, που υπήρχε η υποχρέωση παρακράτησης του φόρου.</w:t>
      </w:r>
    </w:p>
    <w:p>
      <w:pPr>
        <w:spacing w:before="240" w:after="240"/>
        <w:rPr>
          <w:lang w:val="el" w:eastAsia="el"/>
        </w:rPr>
      </w:pPr>
      <w:r>
        <w:rPr>
          <w:b/>
          <w:bCs/>
          <w:lang w:val="el" w:eastAsia="el"/>
        </w:rPr>
        <w:t>Σύμφωνα δε με την παρ. 4 του ίδιου άρθρου οι Πρόεδροι των Δ.Σ., διευθυντές, διαχειριστές, διευθύνοντες σύμβουλοι και εκκαθαριστές των Α.Α.Ε., Τ.Α.Α. ή σωματείων, που συμμετέχουν στα επαγγελματικά πρωταθλήματα, ευθύνονται αλληλεγγύως και εις ολόκληρον με το αντίστοιχο νομικό πρόσωπο για τα χρέη που αυτό δημιουργεί κατά το χρονικό διάστημα της θητείας τους.</w:t>
      </w:r>
    </w:p>
    <w:p>
      <w:pPr>
        <w:spacing w:before="240" w:after="240"/>
        <w:rPr>
          <w:lang w:val="el" w:eastAsia="el"/>
        </w:rPr>
      </w:pPr>
      <w:r>
        <w:rPr>
          <w:b/>
          <w:bCs/>
          <w:lang w:val="el" w:eastAsia="el"/>
        </w:rPr>
        <w:t>Σύμφωνα με το γ΄ εδάφιο της παρ. 5 του ίδιου άρθρου πρόεδροι Δ.Σ., διευθυντές, διαχειριστές, διευθύνοντες σύμβουλοι των προσωρινών διοικήσεων (των Α.Α.Ε., Τ.Α.Α. ή σωματείων) ευθύνονται με την ατομική τους περιουσία μόνο για τα χρέη και τις υποχρεώσεις το νομικού προσώπου που δημιουργήθηκαν κατά τη διάρκεια της θητείας τους.</w:t>
      </w:r>
    </w:p>
    <w:p>
      <w:pPr>
        <w:spacing w:before="240" w:after="240"/>
        <w:rPr>
          <w:lang w:val="el" w:eastAsia="el"/>
        </w:rPr>
      </w:pPr>
      <w:r>
        <w:rPr>
          <w:b/>
          <w:bCs/>
          <w:lang w:val="el" w:eastAsia="el"/>
        </w:rPr>
        <w:t>Τέλος, σύμφωνα με διατάξεις της παρ. 29 του άρθρου 66 ν. 4646/2019 προβλέπεται, μεταξύ άλλων, ότι οι παρ. 1 και 2 του άρθρου 50 ν. 4174/2013 ισχύουν από τη δημοσίευσή τους (ήτοι 12-12-2019) και εφαρμόζονται και για οφειλές οι οποίες έχουν βεβαιωθεί πριν από τις 12-12-2019 σε βάρος νομικών προσώπων και νομικών οντοτήτων για τις οποίες ευθύνονται αλληλεγγύως και προσωπικά τα φυσικά πρόσωπα κατ’ εφαρμογή του άρθρου 50 παρ. 1 και 2, όπως ίσχυε πριν την τροποποίησή του με τις διατάξεις του άρθρου 34 του ν. 4646/2019, του άρθρου 115 του ν. 2238/1994 (Α΄ 151), της παρ. 7 του άρθρου 22 του ν. 2648/1998 (Α΄ 238), της περ. β΄ του άρθρου 55 του ν. 2859/2000 (Α΄ 248), καθώς και κάθε άλλης διάταξης με την οποία θεσπίζεται αλληλέγγυα ευθύνη για οφειλές για τις οποίες εφαρμόζεται ο Κώδικας.</w:t>
      </w:r>
    </w:p>
    <w:p>
      <w:pPr>
        <w:spacing w:before="240" w:after="240"/>
        <w:rPr>
          <w:lang w:val="el" w:eastAsia="el"/>
        </w:rPr>
      </w:pPr>
      <w:r>
        <w:rPr>
          <w:lang w:val="el" w:eastAsia="el"/>
        </w:rPr>
        <w:t xml:space="preserve">2. </w:t>
      </w:r>
      <w:r>
        <w:rPr>
          <w:b/>
          <w:bCs/>
          <w:lang w:val="el" w:eastAsia="el"/>
        </w:rPr>
        <w:t>Επομένως, σύμφωνα με τις διατάξεις της παρ. 29 του άρθρου 66 του ν. 4646/2019 και όπως διευκρινίστηκε με την με αριθ. Ε. 2173/2020 εγκύκλιο, οι διατάξεις των παρ. 1 και 2 του άρθρου 50 του ΚΦΔ, όπως αντικαταστάθηκαν με τις διατάξεις του άρθρου 34 του ν. 4646/2019, ισχύουν από 12.12.2019 για οφειλές νομικών προσώπων και νομικών οντοτήτων που εμπίπτουν στο πεδίο εφαρμογής του ΚΦΔ και εφαρμόζονται:</w:t>
      </w:r>
    </w:p>
    <w:p>
      <w:pPr>
        <w:pStyle w:val="StructureList1"/>
        <w:spacing w:before="120" w:after="0"/>
        <w:rPr>
          <w:lang w:val="el" w:eastAsia="el"/>
        </w:rPr>
      </w:pPr>
      <w:r>
        <w:rPr>
          <w:lang w:val="el" w:eastAsia="el"/>
        </w:rPr>
        <w:t>α)</w:t>
      </w:r>
      <w:r>
        <w:rPr>
          <w:lang w:val="en" w:eastAsia="en"/>
        </w:rPr>
        <w:tab/>
      </w:r>
      <w:r>
        <w:rPr>
          <w:b/>
          <w:bCs/>
          <w:lang w:val="el" w:eastAsia="el"/>
        </w:rPr>
        <w:t>αυτοδικαίως, για οφειλές που βεβαιώνονται το πρώτον και ανάγονται σε φορολογικό έτος ή περίοδο από την πιο πάνω ημερομηνία και μετά (νέες υποθέσεις),</w:t>
      </w:r>
    </w:p>
    <w:p>
      <w:pPr>
        <w:pStyle w:val="StructureList1"/>
        <w:spacing w:before="120" w:after="0"/>
        <w:rPr>
          <w:lang w:val="el" w:eastAsia="el"/>
        </w:rPr>
      </w:pPr>
      <w:r>
        <w:rPr>
          <w:lang w:val="el" w:eastAsia="el"/>
        </w:rPr>
        <w:t>β)</w:t>
      </w:r>
      <w:r>
        <w:rPr>
          <w:lang w:val="en" w:eastAsia="en"/>
        </w:rPr>
        <w:tab/>
      </w:r>
      <w:r>
        <w:rPr>
          <w:b/>
          <w:bCs/>
          <w:lang w:val="el" w:eastAsia="el"/>
        </w:rPr>
        <w:t>αυτοδικαίως, για οφειλές που βεβαιώνονται το πρώτον από την πιο πάνω ημερομηνία και μετά αλλά ανάγονται σε φορολογικό έτος ή περίοδο πριν από την ημερομηνία αυτή (νέες υποθέσεις για παλαιές οφειλές), με την προϋπόθεση ότι δεν επιφέρουν χειροτέρευση της θέσης του διοικούντος προσώπου σε σχέση με τις διατάξεις που ίσχυαν κατά τον χρόνο που ανάγονται οι οφειλές αυτές και</w:t>
      </w:r>
    </w:p>
    <w:p>
      <w:pPr>
        <w:pStyle w:val="StructureList1"/>
        <w:spacing w:before="120" w:after="0"/>
        <w:rPr>
          <w:lang w:val="el" w:eastAsia="el"/>
        </w:rPr>
      </w:pPr>
      <w:r>
        <w:rPr>
          <w:lang w:val="el" w:eastAsia="el"/>
        </w:rPr>
        <w:t>γ)</w:t>
      </w:r>
      <w:r>
        <w:rPr>
          <w:lang w:val="en" w:eastAsia="en"/>
        </w:rPr>
        <w:tab/>
      </w:r>
      <w:r>
        <w:rPr>
          <w:b/>
          <w:bCs/>
          <w:lang w:val="el" w:eastAsia="el"/>
        </w:rPr>
        <w:t>για οφειλές που έχουν βεβαιωθεί πριν από την πιο πάνω ημερομηνία (παλαιές υποθέσεις), αναδρομικά, αφενός κατόπιν αιτήσεως του ενδιαφερομένου για άρση των ληφθέντων αναγκαστικών μέτρων είσπραξης και αφετέρου αυτοδικαίως, εφόσον δεν είχαν επιβληθεί τέτοια μέτρα μέχρι την πιο πάνω ημερομηνία.</w:t>
      </w:r>
    </w:p>
    <w:p>
      <w:pPr>
        <w:spacing w:before="240" w:after="240"/>
        <w:rPr>
          <w:lang w:val="el" w:eastAsia="el"/>
        </w:rPr>
      </w:pPr>
      <w:r>
        <w:rPr>
          <w:lang w:val="el" w:eastAsia="el"/>
        </w:rPr>
        <w:t xml:space="preserve">3. </w:t>
      </w:r>
      <w:r>
        <w:rPr>
          <w:b/>
          <w:bCs/>
          <w:lang w:val="el" w:eastAsia="el"/>
        </w:rPr>
        <w:t>Κατά συνέπεια, κατ’ εφαρμογή των ανωτέρω, για οφειλές αθλητικών νομικών προσώπων οι οποίες εμπίπτουν στο πεδίο εφαρμογής του ΚΦΔ ισχύουν τα ακόλουθα:</w:t>
      </w:r>
    </w:p>
    <w:p>
      <w:pPr>
        <w:pStyle w:val="StructureList1"/>
        <w:spacing w:before="120" w:after="0"/>
        <w:rPr>
          <w:lang w:val="el" w:eastAsia="el"/>
        </w:rPr>
      </w:pPr>
      <w:r>
        <w:rPr>
          <w:lang w:val="el" w:eastAsia="el"/>
        </w:rPr>
        <w:t>-</w:t>
      </w:r>
      <w:r>
        <w:rPr>
          <w:lang w:val="en" w:eastAsia="en"/>
        </w:rPr>
        <w:tab/>
      </w:r>
      <w:r>
        <w:rPr>
          <w:b/>
          <w:bCs/>
          <w:lang w:val="el" w:eastAsia="el"/>
        </w:rPr>
        <w:t>για οφειλές που είχαν βεβαιωθεί πριν από τις 12.12.2019 (παλαιές υποθέσεις) για τους διοικούντες αθλητικά νομικά πρόσωπα που ευθύνονται αλληλεγγύως με αυτά με βάση είτε τις διατάξεις του άρθρου 118Α του ν. 2725/1999 είτε οποιαδήποτε προϊσχύσασα αυτού διάταξη (όπως για παράδειγμα το άρθρο 115 ν. 2238/1994 και η περ. β’ του άρθρου 55 του ν. 2859/2000), εφαρμόζονται οι διατάξεις του άρθρου 50 ΚΦΔ, κατά τα ειδικότερα οριζόμενα στην Ε 2173/2020 Εγκύκλιο Διοικητή ΑΑΔΕ.</w:t>
      </w:r>
    </w:p>
    <w:p>
      <w:pPr>
        <w:pStyle w:val="StructureList1"/>
        <w:spacing w:before="120" w:after="0"/>
        <w:rPr>
          <w:lang w:val="el" w:eastAsia="el"/>
        </w:rPr>
      </w:pPr>
      <w:r>
        <w:rPr>
          <w:lang w:val="el" w:eastAsia="el"/>
        </w:rPr>
        <w:t>-</w:t>
      </w:r>
      <w:r>
        <w:rPr>
          <w:lang w:val="en" w:eastAsia="en"/>
        </w:rPr>
        <w:tab/>
      </w:r>
      <w:r>
        <w:rPr>
          <w:b/>
          <w:bCs/>
          <w:lang w:val="el" w:eastAsia="el"/>
        </w:rPr>
        <w:t>για οφειλές που βεβαιώνονται το πρώτον από 12.12.2019 και μετά αλλά ανάγονται σε φορολογικό έτος ή περίοδο πριν από τις 12.12.2019 (νέες υποθέσεις για παλαιές οφειλές), οι διατάξεις των παρ. 1 και 2 του άρθρου 50 του ΚΦΔ εφαρμόζονται αυτοδικαίως και για τους διοικούντες αθλητικά ν.π., με την προϋπόθεση ότι δεν επιφέρουν χειροτέρευση της θέσης τους σε σχέση με τις προαναφερθείσες διατάξεις, σύμφωνα και με τα αναφερόμενα στην Ε. 2173/2020 εγκύκλιο.</w:t>
      </w:r>
    </w:p>
    <w:p>
      <w:pPr>
        <w:pStyle w:val="StructureList1"/>
        <w:spacing w:before="120" w:after="0"/>
        <w:rPr>
          <w:lang w:val="el" w:eastAsia="el"/>
        </w:rPr>
      </w:pPr>
      <w:r>
        <w:rPr>
          <w:lang w:val="el" w:eastAsia="el"/>
        </w:rPr>
        <w:t>-</w:t>
      </w:r>
      <w:r>
        <w:rPr>
          <w:lang w:val="en" w:eastAsia="en"/>
        </w:rPr>
        <w:tab/>
      </w:r>
      <w:r>
        <w:rPr>
          <w:b/>
          <w:bCs/>
          <w:lang w:val="el" w:eastAsia="el"/>
        </w:rPr>
        <w:t>Ομοίως, για τις οφειλές που βεβαιώνονται το πρώτον και ανάγονται σε φορολογικό έτος ή περίοδο από τις 12.12.2019 και μετά (νέες υποθέσεις) εφαρμόζονται οι διατάξεις της παρ. 1 του άρθρου 50 του ΚΦΔ και όχι οι διατάξεις του άρθρου 118 Α του ν. 2725/1999.</w:t>
      </w:r>
    </w:p>
    <w:p>
      <w:pPr>
        <w:spacing w:before="240" w:after="240"/>
        <w:rPr>
          <w:lang w:val="el" w:eastAsia="el"/>
        </w:rPr>
      </w:pPr>
      <w:r>
        <w:rPr>
          <w:lang w:val="el" w:eastAsia="el"/>
        </w:rPr>
        <w:t xml:space="preserve">4. </w:t>
      </w:r>
      <w:r>
        <w:rPr>
          <w:b/>
          <w:bCs/>
          <w:lang w:val="el" w:eastAsia="el"/>
        </w:rPr>
        <w:t>Τέλος, για οφειλές που δεν εμπίπτουν στο πεδίο εφαρμογής του ΚΦΔ οι διοικούντες αθλητικά νομικά πρόσωπα εξακολουθούν να ευθύνονται σύμφωνα με τις διατάξεις του άρθρου 118 Α του ν. 2725/1999.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w:t>
      </w:r>
    </w:p>
    <w:p>
      <w:pPr>
        <w:spacing w:before="240" w:after="240"/>
        <w:rPr>
          <w:lang w:val="el" w:eastAsia="el"/>
        </w:rPr>
      </w:pPr>
      <w:r>
        <w:rPr>
          <w:b/>
          <w:bCs/>
          <w:lang w:val="el" w:eastAsia="el"/>
        </w:rPr>
        <w:t>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7. </w:t>
      </w:r>
      <w:r>
        <w:rPr>
          <w:b/>
          <w:bCs/>
          <w:lang w:val="el" w:eastAsia="el"/>
        </w:rPr>
        <w:t>Δ/νση Εφαρμογής Φορολογίας Κεφαλαίου και Περιουσιολογίου</w:t>
      </w:r>
    </w:p>
    <w:p>
      <w:pPr>
        <w:spacing w:before="240" w:after="240"/>
        <w:rPr>
          <w:lang w:val="el" w:eastAsia="el"/>
        </w:rPr>
      </w:pPr>
      <w:r>
        <w:rPr>
          <w:lang w:val="el" w:eastAsia="el"/>
        </w:rPr>
        <w:t xml:space="preserve">8. </w:t>
      </w:r>
      <w:r>
        <w:rPr>
          <w:b/>
          <w:bCs/>
          <w:lang w:val="el" w:eastAsia="el"/>
        </w:rPr>
        <w:t>Δ/νση Εφαρμογής Έμμεσης Φορολογίας</w:t>
      </w:r>
    </w:p>
    <w:p>
      <w:pPr>
        <w:spacing w:before="240" w:after="240"/>
        <w:rPr>
          <w:lang w:val="el" w:eastAsia="el"/>
        </w:rPr>
      </w:pPr>
      <w:r>
        <w:rPr>
          <w:lang w:val="el" w:eastAsia="el"/>
        </w:rPr>
        <w:t xml:space="preserve">9. </w:t>
      </w:r>
      <w:r>
        <w:rPr>
          <w:b/>
          <w:bCs/>
          <w:lang w:val="el" w:eastAsia="el"/>
        </w:rPr>
        <w:t>Δ/νση Εισπράξεων</w:t>
      </w:r>
    </w:p>
    <w:p>
      <w:pPr>
        <w:spacing w:before="240" w:after="240"/>
        <w:rPr>
          <w:lang w:val="el" w:eastAsia="el"/>
        </w:rPr>
      </w:pPr>
      <w:r>
        <w:rPr>
          <w:lang w:val="el" w:eastAsia="el"/>
        </w:rPr>
        <w:t xml:space="preserve">10. </w:t>
      </w:r>
      <w:r>
        <w:rPr>
          <w:b/>
          <w:bCs/>
          <w:lang w:val="el" w:eastAsia="el"/>
        </w:rPr>
        <w:t>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