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w:t>
      </w:r>
    </w:p>
    <w:p>
      <w:pPr>
        <w:spacing w:before="240" w:after="240"/>
        <w:rPr>
          <w:lang w:val="el" w:eastAsia="el"/>
        </w:rPr>
      </w:pPr>
      <w:r>
        <w:rPr>
          <w:b/>
          <w:bCs/>
          <w:lang w:val="el" w:eastAsia="el"/>
        </w:rPr>
        <w:t>ΑΝΑΡΤΗ</w:t>
      </w:r>
    </w:p>
    <w:p>
      <w:pPr>
        <w:spacing w:before="240" w:after="240"/>
        <w:rPr>
          <w:lang w:val="el" w:eastAsia="el"/>
        </w:rPr>
      </w:pPr>
      <w:r>
        <w:rPr>
          <w:b/>
          <w:bCs/>
          <w:lang w:val="el" w:eastAsia="el"/>
        </w:rPr>
        <w:t>ΑΔΑ: ΨΓ</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 ΤΜΗΜΑ: Α΄</w:t>
      </w:r>
    </w:p>
    <w:p>
      <w:pPr>
        <w:spacing w:before="240" w:after="240"/>
        <w:rPr>
          <w:lang w:val="el" w:eastAsia="el"/>
        </w:rPr>
      </w:pPr>
      <w:r>
        <w:rPr>
          <w:b/>
          <w:bCs/>
          <w:lang w:val="el" w:eastAsia="el"/>
        </w:rPr>
        <w:t>Αθήνα, 24 Νοεμβρίου 2021</w:t>
      </w:r>
    </w:p>
    <w:p>
      <w:pPr>
        <w:spacing w:before="240" w:after="240"/>
        <w:rPr>
          <w:lang w:val="el" w:eastAsia="el"/>
        </w:rPr>
      </w:pPr>
      <w:r>
        <w:rPr>
          <w:b/>
          <w:bCs/>
          <w:lang w:val="el" w:eastAsia="el"/>
        </w:rPr>
        <w:t>Αρ. πρωτ.: Ε 2218</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Url</w:t>
      </w:r>
    </w:p>
    <w:p>
      <w:pPr>
        <w:spacing w:before="240" w:after="240"/>
        <w:rPr>
          <w:lang w:val="el" w:eastAsia="el"/>
        </w:rPr>
      </w:pPr>
      <w:r>
        <w:rPr>
          <w:b/>
          <w:bCs/>
          <w:lang w:val="el" w:eastAsia="el"/>
        </w:rPr>
        <w:t>E-Mail</w:t>
      </w:r>
    </w:p>
    <w:p>
      <w:pPr>
        <w:spacing w:before="240" w:after="240"/>
        <w:rPr>
          <w:lang w:val="el" w:eastAsia="el"/>
        </w:rPr>
      </w:pPr>
      <w:r>
        <w:rPr>
          <w:b/>
          <w:bCs/>
          <w:lang w:val="el" w:eastAsia="el"/>
        </w:rPr>
        <w:t xml:space="preserve">Καρ.Σερβίας 10 10184 Αθήνα 2103375314-316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ΘΕΜΑ: «Παροχή οδηγιών για τη φορολογική αντιμετώπιση των αναδρομικών ποσών που καταβλήθηκαν στους συνταξιούχους δικαστικούς λειτουργούς και τους λειτουργούς του Νομικού Συμβουλίου του Κράτους για το χρονικό διάστημα από 11-6-2015 μέχρι 12-5-2016 κατ’ εφαρμογή των διατάξεων του άρθρου 33 του ν. 4734/2020 (Α΄ 196)»</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Αντικείμενο</w:t>
      </w:r>
    </w:p>
    <w:p>
      <w:pPr>
        <w:spacing w:before="240" w:after="240"/>
        <w:rPr>
          <w:lang w:val="el" w:eastAsia="el"/>
        </w:rPr>
      </w:pPr>
      <w:r>
        <w:rPr>
          <w:b/>
          <w:bCs/>
          <w:u w:val="single"/>
          <w:lang w:val="el" w:eastAsia="el"/>
        </w:rPr>
        <w:t>Παροχή οδηγιών για τη φορολογική αντιμετώπιση των αναδρομικών ποσών που καταβλήθηκαν στους συνταξιούχους δικαστικούς λειτουργούς και τους λειτουργούς του Νομικού Συμβουλίου του Κράτους για το χρονικό διάστημα από 11-6-2015 μέχρι 12-5-2016 κατ’ εφαρμογή των διατάξεων του άρθρου 33 του ν. 4734/2020 (Α΄ 196).</w:t>
      </w:r>
    </w:p>
    <w:p>
      <w:pPr>
        <w:spacing w:before="240" w:after="240"/>
        <w:rPr>
          <w:lang w:val="el" w:eastAsia="el"/>
        </w:rPr>
      </w:pPr>
      <w:r>
        <w:rPr>
          <w:b/>
          <w:bCs/>
          <w:u w:val="single"/>
          <w:lang w:val="el" w:eastAsia="el"/>
        </w:rPr>
        <w:t>Β) Περιεχόμενο</w:t>
      </w:r>
    </w:p>
    <w:p>
      <w:pPr>
        <w:spacing w:before="240" w:after="240"/>
        <w:rPr>
          <w:lang w:val="el" w:eastAsia="el"/>
        </w:rPr>
      </w:pPr>
      <w:r>
        <w:rPr>
          <w:b/>
          <w:bCs/>
          <w:u w:val="single"/>
          <w:lang w:val="el" w:eastAsia="el"/>
        </w:rPr>
        <w:t xml:space="preserve">Με την εγκύκλιο διευκρινίζεται ότι για τη φορολογική αντιμετώπιση των ποσών που καταβλήθηκαν κατ’ εφαρμογή των ανωτέρω διατάξεων σε συνταξιούχους δικαστικούς λειτουργούς και μέλη του Νομικού Συμβουλίου του Κράτους εντός του 2020 και ανάγονται στα φορολογικά έτη 2015 και 2016, ισχύουν οι οδηγίες που έχουν δοθεί με τις ΠΟΛ. 1147/2016, ΠΟΛ. 1161/2016 και ΠΟΛ. 1190/2016 εγκυκλίους, καθώς για τις φορολογητέες αποδοχές των εν ενεργεία και συνταξιούχων δικαστικών λειτουργών και μελών του Νομικού </w:t>
      </w:r>
      <w:r>
        <w:rPr>
          <w:b/>
          <w:bCs/>
          <w:u w:val="single"/>
          <w:lang w:val="el" w:eastAsia="el"/>
        </w:rPr>
        <w:t>Συμβουλίου του Κράτους που προέρχονταν αποκλειστικά και μόνο από</w:t>
      </w:r>
    </w:p>
    <w:p>
      <w:pPr>
        <w:spacing w:before="240" w:after="240"/>
        <w:rPr>
          <w:lang w:val="el" w:eastAsia="el"/>
        </w:rPr>
      </w:pPr>
      <w:r>
        <w:rPr>
          <w:b/>
          <w:bCs/>
          <w:u w:val="single"/>
          <w:lang w:val="el" w:eastAsia="el"/>
        </w:rPr>
        <w:t>την ιδιότητά τους αυτή, μέχρι και το φορολογικό 2016 εφαρμόζονταν τα δύο τελευταία εδάφια της παραγράφου 1 του άρθρου 5 του Ζ΄ Ψηφίσματος του 1975 και διευκρινίζεται ο τρόπος καταχώρησής τους στο ηλεκτρονικό αρχείο βεβαιώσεων αποδοχών.</w:t>
      </w:r>
    </w:p>
    <w:p>
      <w:pPr>
        <w:spacing w:before="240" w:after="240"/>
        <w:rPr>
          <w:lang w:val="el" w:eastAsia="el"/>
        </w:rPr>
      </w:pPr>
      <w:r>
        <w:rPr>
          <w:b/>
          <w:bCs/>
          <w:u w:val="single"/>
          <w:lang w:val="el" w:eastAsia="el"/>
        </w:rPr>
        <w:t>Γ) Πεδίο Εφαρμογής</w:t>
      </w:r>
    </w:p>
    <w:p>
      <w:pPr>
        <w:spacing w:before="240" w:after="240"/>
        <w:rPr>
          <w:lang w:val="el" w:eastAsia="el"/>
        </w:rPr>
      </w:pPr>
      <w:r>
        <w:rPr>
          <w:b/>
          <w:bCs/>
          <w:u w:val="single"/>
          <w:lang w:val="el" w:eastAsia="el"/>
        </w:rPr>
        <w:t>Η παρούσα αφορά τη φορολόγηση των αναδρομικών ποσών που καταβλήθηκαν στους συνταξιούχους δικαστικούς λειτουργούς και τους λειτουργούς του Νομικού Συμβουλίου του Κράτους για το χρονικό διάστημα από 11-6-2015 μέχρι 12-5-2016 και θα εφαρμοστεί από τις Δ.Ο.Υ. στις οποίες υπάγονται οι ανωτέρω λειτουργοί και τους φορείς που παρακρατούν φόρο εισοδήματος για τις αποδοχές αυτών.</w:t>
      </w:r>
    </w:p>
    <w:p>
      <w:pPr>
        <w:spacing w:before="240" w:after="240"/>
        <w:rPr>
          <w:lang w:val="el" w:eastAsia="el"/>
        </w:rPr>
      </w:pPr>
      <w:r>
        <w:rPr>
          <w:b/>
          <w:bCs/>
          <w:u w:val="single"/>
          <w:lang w:val="el" w:eastAsia="el"/>
        </w:rPr>
        <w:t>Αναφορικά με το παραπάνω θέμα, σας γνωρίζουμε τα ακόλουθα:</w:t>
      </w:r>
    </w:p>
    <w:p>
      <w:pPr>
        <w:spacing w:before="240" w:after="240"/>
        <w:rPr>
          <w:lang w:val="el" w:eastAsia="el"/>
        </w:rPr>
      </w:pPr>
      <w:r>
        <w:rPr>
          <w:u w:val="single"/>
          <w:lang w:val="el" w:eastAsia="el"/>
        </w:rPr>
        <w:t xml:space="preserve">1. </w:t>
      </w:r>
      <w:r>
        <w:rPr>
          <w:b/>
          <w:bCs/>
          <w:u w:val="single"/>
          <w:lang w:val="el" w:eastAsia="el"/>
        </w:rPr>
        <w:t>Με τις διατάξεις της παρ. 1 του άρθρου 33 του ν.4734/2020 ορίστηκε ότι ποσά, τα οποία αντιστοιχούν σε περικοπές και μειώσεις κύριων συντάξεων συνταξιούχων του Δημοσίου, οι οποίες επιβλήθηκαν κατ’ εφαρμογή της υποπαρ. Β3 της παρ. Β του άρθρου πρώτου του ν. 4093/2012 (Α΄222) και αφορούν το χρονικό διάστημα από τις 11.6.2015 και μέχρι τη δημοσίευση του ν.4387/2016 (A΄ 85), ήτοι 12.5.2016, καταβάλλονται άτοκα στους δικαιούχους. Σύμφωνα με την παρ. 2 του άρθρου 33 του ν. 4734/2020 κατά την καταβολή των ποσών αυτών δεν διενεργείται παρακράτηση φόρου, σύμφωνα με το άρθρο 60 του ν.4172/2013 (Α΄ 167, εφεξής ΚΦΕ) ούτε παρακράτηση ειδικής εισφοράς αλληλεγγύης, σύμφωνα με την παρ.6 του άρθρου 43 Α του ΚΦΕ.</w:t>
      </w:r>
    </w:p>
    <w:p>
      <w:pPr>
        <w:spacing w:before="240" w:after="240"/>
        <w:rPr>
          <w:lang w:val="el" w:eastAsia="el"/>
        </w:rPr>
      </w:pPr>
      <w:r>
        <w:rPr>
          <w:u w:val="single"/>
          <w:lang w:val="el" w:eastAsia="el"/>
        </w:rPr>
        <w:t xml:space="preserve">2. </w:t>
      </w:r>
      <w:r>
        <w:rPr>
          <w:b/>
          <w:bCs/>
          <w:u w:val="single"/>
          <w:lang w:val="el" w:eastAsia="el"/>
        </w:rPr>
        <w:t>Περαιτέρω, με την υπ’ αριθμ. Φ. 11321/37311/1610/2020 (Β΄4536) κοινή απόφαση των Υπουργών Οικονομικών και Εργασίας και Κοινωνικών Υποθέσεων (εφεξής ΚΥΑ) ρυθμίστηκε, μεταξύ άλλων, ο τρόπος και ο χρόνος καταβολής των επιστρεπτέων ποσών των ανωτέρω μειώσεων συντάξεων συνταξιούχων του Δημοσίου. Ειδικότερα, στο άρθρο 5 της ΚΥΑ προβλέπεται η εφάπαξ καταβολή των επιστρεπτέων από τον e-ΕΦΚΑ ποσών μέχρι την 31η.12.2020 χωρίς τη διενέργεια παρακράτησης φόρου εισοδήματος κατά το άρθρο 60 του ΚΦΕ και ειδικής εισφοράς αλληλεγγύης σύμφωνα με το άρθρο 43Α του ΚΦΕ.</w:t>
      </w:r>
    </w:p>
    <w:p>
      <w:pPr>
        <w:spacing w:before="240" w:after="240"/>
        <w:rPr>
          <w:lang w:val="el" w:eastAsia="el"/>
        </w:rPr>
      </w:pPr>
      <w:r>
        <w:rPr>
          <w:u w:val="single"/>
          <w:lang w:val="el" w:eastAsia="el"/>
        </w:rPr>
        <w:t xml:space="preserve">3. </w:t>
      </w:r>
      <w:r>
        <w:rPr>
          <w:b/>
          <w:bCs/>
          <w:u w:val="single"/>
          <w:lang w:val="el" w:eastAsia="el"/>
        </w:rPr>
        <w:t>Αναφορικά με την φορολογική αντιμετώπιση των ποσών που καταβλήθηκαν κατ’ εφαρμογή των ανωτέρω διατάξεων σε συνταξιούχους δικαστικούς λειτουργούς και μέλη του Νομικού Συμβουλίου του Κράτους εντός του 2020 και ανάγονται στα φορολογικά έτη 2015 και 2016, ισχύουν οι οδηγίες που έχουν δοθεί με τις ΠΟΛ. 1147/2016, ΠΟΛ. 1161/2016 και ΠΟΛ. 1190/2016 εγκυκλίους, καθώς για τις φορολογητέες αποδοχές των εν ενεργεία και συνταξιούχων δικαστικών λειτουργών και μελών του Νομικού Συμβουλίου του Κράτους που προέρχονταν αποκλειστικά και μόνο από την ιδιότητά τους αυτή, μέχρι και το φορολογικό 2016 εφαρμόζονταν τα δύο τελευταία εδάφια της παραγράφου 1 του άρθρου 5 του Ζ΄ Ψηφίσματος του 1975.</w:t>
      </w:r>
    </w:p>
    <w:p>
      <w:pPr>
        <w:spacing w:before="240" w:after="240"/>
        <w:rPr>
          <w:lang w:val="el" w:eastAsia="el"/>
        </w:rPr>
      </w:pPr>
      <w:r>
        <w:rPr>
          <w:u w:val="single"/>
          <w:lang w:val="el" w:eastAsia="el"/>
        </w:rPr>
        <w:t xml:space="preserve">4. </w:t>
      </w:r>
      <w:r>
        <w:rPr>
          <w:b/>
          <w:bCs/>
          <w:u w:val="single"/>
          <w:lang w:val="el" w:eastAsia="el"/>
        </w:rPr>
        <w:t>Συνεπώς, προκειμένου οι φορολογούμενοι που έλαβαν τα ανωτέρω ποσά να υποβάλουν τροποποιητικές δηλώσεις με την ορθή αναγραφή αυτών, οι υπόχρεοι υποβολής ηλεκτρονικού αρχείου βεβαιώσεων αποδοχών πρέπει να αποστείλουν, με βάση την Α. 1035/2021 (Β΄797) απόφαση του Διοικητή της Α.Α.Δ.Ε., νέο αρχείο με τα συγκεκριμένα ποσά αναδρομικών κυρίων συντάξεων, λαμβάνοντας υπόψη τις ανωτέρω οδηγίες και ειδικότερα να αποστείλουν το ποσοστό 25% των εν λόγω ακαθαρίστων συντάξεων (κύριων) με τον κωδικό 50 του αρχείου εισοδήματος από μισθωτή εργασία και συντάξεις, καθώς, όπως έχει ερμηνευθεί με την ΠΟΛ 1161/2016, το τεκμαρτό αυτό ποσό κάλυψης συγκεκριμένων δαπανών των δικαστικών λειτουργών υπόκειται σε ειδική εισφορά αλληλεγγύης του άρθρου 43Α του ΚΦΕ και να ενημερώσουν σχετικά τους φορολογούμενους.</w:t>
      </w:r>
    </w:p>
    <w:p>
      <w:pPr>
        <w:spacing w:before="240" w:after="240"/>
        <w:rPr>
          <w:lang w:val="el" w:eastAsia="el"/>
        </w:rPr>
      </w:pPr>
      <w:r>
        <w:rPr>
          <w:u w:val="single"/>
          <w:lang w:val="el" w:eastAsia="el"/>
        </w:rPr>
        <w:t xml:space="preserve">5. </w:t>
      </w:r>
      <w:r>
        <w:rPr>
          <w:b/>
          <w:bCs/>
          <w:u w:val="single"/>
          <w:lang w:val="el" w:eastAsia="el"/>
        </w:rPr>
        <w:t>Σύμφωνα με τα οριζόμενα στην Α.1118/2021 Απόφαση του Διοικητή της ΑΑΔΕ (Β΄2226 και Β΄2347) οι τροποποιητικές δηλώσεις φορολογίας εισοδήματος που υποβάλλονται από μισθωτούς ή συνταξιούχους με αναδρομικά μισθών ή συντάξεων προηγουμένων ετών, παραλαμβάνονται χωρίς πρόστιμα και τόκους, μέχρι το τέλος του φορολογικού έτους στο οποίο εκδόθηκαν, κατά περίπτωση, οι βεβαιώσεις αποδοχών ή συντάξεων. Από το φορολογικό έτος 2015 και εφεξής οι παραπάνω δηλώσεις υποβάλλονται ηλεκτρονικά.</w:t>
      </w:r>
    </w:p>
    <w:p>
      <w:pPr>
        <w:spacing w:before="240" w:after="240"/>
        <w:rPr>
          <w:lang w:val="el" w:eastAsia="el"/>
        </w:rPr>
      </w:pPr>
      <w:r>
        <w:rPr>
          <w:b/>
          <w:bCs/>
          <w:u w:val="single"/>
          <w:lang w:val="el" w:eastAsia="el"/>
        </w:rPr>
        <w:t>Ο ΔΙΟΙΚΗΤΗΣ ΤΗΣ ΑΝΕΞΑΡΤΗΤΗΣ ΑΡΧΗΣ ΔΗΜΟΣΙΩΝ ΕΣ0ΔΩΝ</w:t>
      </w:r>
    </w:p>
    <w:p>
      <w:pPr>
        <w:spacing w:before="240" w:after="240"/>
        <w:rPr>
          <w:lang w:val="el" w:eastAsia="el"/>
        </w:rPr>
      </w:pPr>
      <w:r>
        <w:rPr>
          <w:b/>
          <w:bCs/>
          <w:u w:val="single"/>
          <w:lang w:val="el" w:eastAsia="el"/>
        </w:rPr>
        <w:t>ΓΕΩΡΓΙΟΣ ΠΙΤΣΙΛΗΣ ΠΙΝΑΚΑΣ ΔΙΑΝΟΜΗΣ 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w:t>
      </w:r>
    </w:p>
    <w:p>
      <w:pPr>
        <w:spacing w:before="240" w:after="240"/>
        <w:rPr>
          <w:lang w:val="el" w:eastAsia="el"/>
        </w:rPr>
      </w:pPr>
      <w:r>
        <w:rPr>
          <w:u w:val="single"/>
          <w:lang w:val="el" w:eastAsia="el"/>
        </w:rPr>
        <w:t xml:space="preserve">2. </w:t>
      </w:r>
      <w:r>
        <w:rPr>
          <w:b/>
          <w:bCs/>
          <w:u w:val="single"/>
          <w:lang w:val="el" w:eastAsia="el"/>
        </w:rPr>
        <w:t>eΕΦΚΑ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 xml:space="preserve">Γενική Δ/νση Οικονομικών Υπηρεσιών– Δ/νση Εκκαθάρισης και Πληρωμής Συντάξεων Γήρατος – Πατησίων 12 Τ.Κ. 106 77 ΑΘΗΝΑ - </w:t>
      </w:r>
      <w:hyperlink r:id="rId6" w:history="1">
        <w:r>
          <w:rPr>
            <w:rStyle w:val="Hyperlink"/>
            <w:b/>
            <w:bCs/>
            <w:color w:val="0000EE"/>
            <w:u w:color="0000EE"/>
            <w:lang w:val="el" w:eastAsia="el"/>
          </w:rPr>
          <w:t>gd.oikon@efka.gov.gr</w:t>
        </w:r>
      </w:hyperlink>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Γενική Διεύθυνση Συντάξεων Δημοσίου Τομέα- Σταδίου 31 Τ.Κ. 10682 ΑΘΗΝΑ -</w:t>
      </w:r>
      <w:hyperlink r:id="rId7" w:history="1">
        <w:r>
          <w:rPr>
            <w:rStyle w:val="Hyperlink"/>
            <w:b/>
            <w:bCs/>
            <w:color w:val="0000EE"/>
            <w:u w:color="0000EE"/>
            <w:lang w:val="el" w:eastAsia="el"/>
          </w:rPr>
          <w:t>gd.sintaxeondt@efka.gov.gr</w:t>
        </w:r>
      </w:hyperlink>
    </w:p>
    <w:p>
      <w:pPr>
        <w:spacing w:before="240" w:after="240"/>
        <w:rPr>
          <w:lang w:val="el" w:eastAsia="el"/>
        </w:rPr>
      </w:pPr>
      <w:r>
        <w:rPr>
          <w:u w:val="single"/>
          <w:lang w:val="el" w:eastAsia="el"/>
        </w:rPr>
        <w:t xml:space="preserve">3. </w:t>
      </w:r>
      <w:r>
        <w:rPr>
          <w:b/>
          <w:bCs/>
          <w:u w:val="single"/>
          <w:lang w:val="el" w:eastAsia="el"/>
        </w:rPr>
        <w:t>Γενικό Λογιστήριο του Κράτους - Κάνιγγος 29 Τ.Κ. 101 10 ΑΘΗΝΑ</w:t>
      </w:r>
    </w:p>
    <w:p>
      <w:pPr>
        <w:spacing w:before="240" w:after="240"/>
        <w:rPr>
          <w:lang w:val="el" w:eastAsia="el"/>
        </w:rPr>
      </w:pPr>
      <w:r>
        <w:rPr>
          <w:u w:val="single"/>
          <w:lang w:val="el" w:eastAsia="el"/>
        </w:rPr>
        <w:t xml:space="preserve">4.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5. </w:t>
      </w:r>
      <w:r>
        <w:rPr>
          <w:b/>
          <w:bCs/>
          <w:u w:val="single"/>
          <w:lang w:val="el" w:eastAsia="el"/>
        </w:rPr>
        <w:t>Νομικό Συμβούλιο του Κράτους (ΝΣΚ)</w:t>
      </w:r>
    </w:p>
    <w:p>
      <w:pPr>
        <w:spacing w:before="240" w:after="240"/>
        <w:rPr>
          <w:lang w:val="el" w:eastAsia="el"/>
        </w:rPr>
      </w:pPr>
      <w:r>
        <w:rPr>
          <w:u w:val="single"/>
          <w:lang w:val="el" w:eastAsia="el"/>
        </w:rPr>
        <w:t xml:space="preserve">6. </w:t>
      </w:r>
      <w:r>
        <w:rPr>
          <w:b/>
          <w:bCs/>
          <w:u w:val="single"/>
          <w:lang w:val="el" w:eastAsia="el"/>
        </w:rPr>
        <w:t>Υπουργείο Δικαιοσύνης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w:t>
      </w:r>
    </w:p>
    <w:p>
      <w:pPr>
        <w:spacing w:before="240" w:after="240"/>
        <w:rPr>
          <w:lang w:val="el" w:eastAsia="el"/>
        </w:rPr>
      </w:pPr>
      <w:r>
        <w:rPr>
          <w:u w:val="single"/>
          <w:lang w:val="el" w:eastAsia="el"/>
        </w:rPr>
        <w:t xml:space="preserve">2. </w:t>
      </w:r>
      <w:r>
        <w:rPr>
          <w:b/>
          <w:bCs/>
          <w:u w:val="single"/>
          <w:lang w:val="el" w:eastAsia="el"/>
        </w:rPr>
        <w:t>Γραφείο κ. Υφυπουργού</w:t>
      </w:r>
    </w:p>
    <w:p>
      <w:pPr>
        <w:spacing w:before="240" w:after="240"/>
        <w:rPr>
          <w:lang w:val="el" w:eastAsia="el"/>
        </w:rPr>
      </w:pPr>
      <w:r>
        <w:rPr>
          <w:u w:val="single"/>
          <w:lang w:val="el" w:eastAsia="el"/>
        </w:rPr>
        <w:t xml:space="preserve">3. </w:t>
      </w:r>
      <w:r>
        <w:rPr>
          <w:b/>
          <w:bCs/>
          <w:u w:val="single"/>
          <w:lang w:val="el" w:eastAsia="el"/>
        </w:rPr>
        <w:t>Αποδέκτες πινάκων Α΄(εκτός των αριθμών 2 και 3 αυτού), Β΄, Ζ΄(εκτός των αριθμών 2, 3, 5 και 6 αυτού), Η΄ (εκτός των αριθμών 4,10 και 11 αυτού), ΙΒ΄</w:t>
      </w:r>
    </w:p>
    <w:p>
      <w:pPr>
        <w:spacing w:before="240" w:after="240"/>
        <w:rPr>
          <w:lang w:val="el" w:eastAsia="el"/>
        </w:rPr>
      </w:pPr>
      <w:r>
        <w:rPr>
          <w:u w:val="single"/>
          <w:lang w:val="el" w:eastAsia="el"/>
        </w:rPr>
        <w:t xml:space="preserve">4. </w:t>
      </w:r>
      <w:r>
        <w:rPr>
          <w:b/>
          <w:bCs/>
          <w:u w:val="single"/>
          <w:lang w:val="el" w:eastAsia="el"/>
        </w:rPr>
        <w:t>Επιχειρησιακή Δ/νση ΣΔΟΕ Αττικής &amp; Επιχειρησιακή Δ/νση ΣΔΟΕ Μακεδονίας</w:t>
      </w:r>
    </w:p>
    <w:p>
      <w:pPr>
        <w:spacing w:before="240" w:after="240"/>
        <w:rPr>
          <w:lang w:val="el" w:eastAsia="el"/>
        </w:rPr>
      </w:pPr>
      <w:r>
        <w:rPr>
          <w:u w:val="single"/>
          <w:lang w:val="el" w:eastAsia="el"/>
        </w:rPr>
        <w:t xml:space="preserve">5. </w:t>
      </w:r>
      <w:r>
        <w:rPr>
          <w:b/>
          <w:bCs/>
          <w:u w:val="single"/>
          <w:lang w:val="el" w:eastAsia="el"/>
        </w:rPr>
        <w:t>Γραφείο Γενικής Γραμματέως Φορολογικής Πολιτικής και Δημόσιας Περιουσίας</w:t>
      </w:r>
    </w:p>
    <w:p>
      <w:pPr>
        <w:spacing w:before="240" w:after="240"/>
        <w:rPr>
          <w:lang w:val="el" w:eastAsia="el"/>
        </w:rPr>
      </w:pPr>
      <w:r>
        <w:rPr>
          <w:u w:val="single"/>
          <w:lang w:val="el" w:eastAsia="el"/>
        </w:rPr>
        <w:t xml:space="preserve">6. </w:t>
      </w:r>
      <w:r>
        <w:rPr>
          <w:b/>
          <w:bCs/>
          <w:u w:val="single"/>
          <w:lang w:val="el" w:eastAsia="el"/>
        </w:rPr>
        <w:t>Ένωση Δικαστικών Λειτουργών ΣτΕ, Πανεπιστημίου 47-49, 105 64</w:t>
      </w:r>
    </w:p>
    <w:p>
      <w:pPr>
        <w:spacing w:before="240" w:after="240"/>
        <w:rPr>
          <w:lang w:val="el" w:eastAsia="el"/>
        </w:rPr>
      </w:pPr>
      <w:r>
        <w:rPr>
          <w:u w:val="single"/>
          <w:lang w:val="el" w:eastAsia="el"/>
        </w:rPr>
        <w:t xml:space="preserve">7. </w:t>
      </w:r>
      <w:r>
        <w:rPr>
          <w:b/>
          <w:bCs/>
          <w:u w:val="single"/>
          <w:lang w:val="el" w:eastAsia="el"/>
        </w:rPr>
        <w:t>Ένωση Δικαστών &amp; Εισαγγελέων, Πρώην Σχολή Ευελπίδων, κτ.6, γρ.210, 101 71</w:t>
      </w:r>
    </w:p>
    <w:p>
      <w:pPr>
        <w:spacing w:before="240" w:after="240"/>
        <w:rPr>
          <w:lang w:val="el" w:eastAsia="el"/>
        </w:rPr>
      </w:pPr>
      <w:r>
        <w:rPr>
          <w:u w:val="single"/>
          <w:lang w:val="el" w:eastAsia="el"/>
        </w:rPr>
        <w:t xml:space="preserve">8. </w:t>
      </w:r>
      <w:r>
        <w:rPr>
          <w:b/>
          <w:bCs/>
          <w:u w:val="single"/>
          <w:lang w:val="el" w:eastAsia="el"/>
        </w:rPr>
        <w:t>Ένωση Δικαστικών Λειτουργών Ελεγκτικού Συνεδρίου, Βουρνάζου 4 &amp; Τσόχα, 101 68</w:t>
      </w:r>
    </w:p>
    <w:p>
      <w:pPr>
        <w:spacing w:before="240" w:after="240"/>
        <w:rPr>
          <w:lang w:val="el" w:eastAsia="el"/>
        </w:rPr>
      </w:pPr>
      <w:r>
        <w:rPr>
          <w:u w:val="single"/>
          <w:lang w:val="el" w:eastAsia="el"/>
        </w:rPr>
        <w:t xml:space="preserve">9. </w:t>
      </w:r>
      <w:r>
        <w:rPr>
          <w:b/>
          <w:bCs/>
          <w:u w:val="single"/>
          <w:lang w:val="el" w:eastAsia="el"/>
        </w:rPr>
        <w:t>Ένωση Διοικητικών Δικαστών, Λουΐζης Ριανκούρ 85, 115 24</w:t>
      </w:r>
    </w:p>
    <w:p>
      <w:pPr>
        <w:spacing w:before="240" w:after="240"/>
        <w:rPr>
          <w:lang w:val="el" w:eastAsia="el"/>
        </w:rPr>
      </w:pPr>
      <w:r>
        <w:rPr>
          <w:u w:val="single"/>
          <w:lang w:val="el" w:eastAsia="el"/>
        </w:rPr>
        <w:t xml:space="preserve">10. </w:t>
      </w:r>
      <w:r>
        <w:rPr>
          <w:b/>
          <w:bCs/>
          <w:u w:val="single"/>
          <w:lang w:val="el" w:eastAsia="el"/>
        </w:rPr>
        <w:t>Ένωση Εισαγγελέων, Πρώην Σχολή Ευελπίδων, κτ.16, γρ.204, 101 67</w:t>
      </w:r>
    </w:p>
    <w:p>
      <w:pPr>
        <w:spacing w:before="240" w:after="240"/>
        <w:rPr>
          <w:lang w:val="el" w:eastAsia="el"/>
        </w:rPr>
      </w:pPr>
      <w:r>
        <w:rPr>
          <w:u w:val="single"/>
          <w:lang w:val="el" w:eastAsia="el"/>
        </w:rPr>
        <w:t xml:space="preserve">11. </w:t>
      </w:r>
      <w:r>
        <w:rPr>
          <w:b/>
          <w:bCs/>
          <w:u w:val="single"/>
          <w:lang w:val="el" w:eastAsia="el"/>
        </w:rPr>
        <w:t>Σύνδεσμος Ανωτέρων &amp; Ανωτάτων Δικαστικών Λειτουργών, Λ. Αλεξάνδρας 121, Άρειος Πάγος, 115</w:t>
      </w:r>
    </w:p>
    <w:p>
      <w:pPr>
        <w:spacing w:before="240" w:after="240"/>
        <w:rPr>
          <w:lang w:val="el" w:eastAsia="el"/>
        </w:rPr>
      </w:pPr>
      <w:r>
        <w:rPr>
          <w:b/>
          <w:bCs/>
          <w:u w:val="single"/>
          <w:lang w:val="el" w:eastAsia="el"/>
        </w:rPr>
        <w:t>22</w:t>
      </w:r>
    </w:p>
    <w:p>
      <w:pPr>
        <w:spacing w:before="240" w:after="240"/>
        <w:rPr>
          <w:lang w:val="el" w:eastAsia="el"/>
        </w:rPr>
      </w:pPr>
      <w:r>
        <w:rPr>
          <w:u w:val="single"/>
          <w:lang w:val="el" w:eastAsia="el"/>
        </w:rPr>
        <w:t xml:space="preserve">12. </w:t>
      </w:r>
      <w:r>
        <w:rPr>
          <w:b/>
          <w:bCs/>
          <w:u w:val="single"/>
          <w:lang w:val="el" w:eastAsia="el"/>
        </w:rPr>
        <w:t>Νομικό Συμβούλιο του Κράτους – Ειδικό Νομικό Γραφείο Δημοσίων Εσόδων στην ΑΑΔΕ</w:t>
      </w:r>
    </w:p>
    <w:p>
      <w:pPr>
        <w:spacing w:before="240" w:after="240"/>
        <w:rPr>
          <w:lang w:val="el" w:eastAsia="el"/>
        </w:rPr>
      </w:pPr>
      <w:r>
        <w:rPr>
          <w:u w:val="single"/>
          <w:lang w:val="el" w:eastAsia="el"/>
        </w:rPr>
        <w:t xml:space="preserve">13. </w:t>
      </w:r>
      <w:r>
        <w:rPr>
          <w:b/>
          <w:bCs/>
          <w:u w:val="single"/>
          <w:lang w:val="el" w:eastAsia="el"/>
        </w:rPr>
        <w:t xml:space="preserve">Ένωση Συνταξιούχων, Δικαστικών Λειτουργών Ελλάδος και Λειτουργών ΝΣΚ, Μέγαρο Εφετείου Αθηνών, Κυρίλλου Λουκάρεως 14, 11522, </w:t>
      </w:r>
      <w:hyperlink r:id="rId8" w:history="1">
        <w:r>
          <w:rPr>
            <w:rStyle w:val="Hyperlink"/>
            <w:b/>
            <w:bCs/>
            <w:color w:val="0000EE"/>
            <w:u w:color="0000EE"/>
            <w:lang w:val="el" w:eastAsia="el"/>
          </w:rPr>
          <w:t>ensyndik@gmail.com</w:t>
        </w:r>
      </w:hyperlink>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κ. Γενικού Δ/ντή Φορολογικής Διοίκησης</w:t>
      </w:r>
    </w:p>
    <w:p>
      <w:pPr>
        <w:spacing w:before="240" w:after="240"/>
        <w:rPr>
          <w:lang w:val="el" w:eastAsia="el"/>
        </w:rPr>
      </w:pPr>
      <w:r>
        <w:rPr>
          <w:u w:val="single"/>
          <w:lang w:val="el" w:eastAsia="el"/>
        </w:rPr>
        <w:t xml:space="preserve">3.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4. </w:t>
      </w:r>
      <w:r>
        <w:rPr>
          <w:b/>
          <w:bCs/>
          <w:u w:val="single"/>
          <w:lang w:val="el" w:eastAsia="el"/>
        </w:rPr>
        <w:t>Δ/νση Εφαρμογής Άμεσης Φορολογίας - Τμήμα Α΄</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gd.oikon@efka.gov.gr" TargetMode="External" /><Relationship Id="rId7" Type="http://schemas.openxmlformats.org/officeDocument/2006/relationships/hyperlink" Target="mailto:gd.sintaxeondt@efka.gov.gr" TargetMode="External" /><Relationship Id="rId8" Type="http://schemas.openxmlformats.org/officeDocument/2006/relationships/hyperlink" Target="mailto:ensyndik@gmail.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