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 Β. Τερζής</w:t>
      </w:r>
    </w:p>
    <w:p>
      <w:pPr>
        <w:spacing w:before="240" w:after="240"/>
        <w:rPr>
          <w:lang w:val="el" w:eastAsia="el"/>
        </w:rPr>
      </w:pPr>
      <w:r>
        <w:rPr>
          <w:b/>
          <w:bCs/>
          <w:lang w:val="el" w:eastAsia="el"/>
        </w:rPr>
        <w:t>210.69.87. 503</w:t>
      </w:r>
    </w:p>
    <w:p>
      <w:pPr>
        <w:spacing w:before="240" w:after="240"/>
        <w:rPr>
          <w:lang w:val="el" w:eastAsia="el"/>
        </w:rPr>
      </w:pPr>
      <w:hyperlink r:id="rId4" w:history="1">
        <w:r>
          <w:rPr>
            <w:rStyle w:val="Hyperlink"/>
            <w:b/>
            <w:bCs/>
            <w:color w:val="0000EE"/>
            <w:u w:color="0000EE"/>
            <w:lang w:val="el" w:eastAsia="el"/>
          </w:rPr>
          <w:t>ddtheka@ aade .gr</w:t>
        </w:r>
      </w:hyperlink>
      <w:hyperlink r:id="rId5" w:history="1">
        <w:r>
          <w:rPr>
            <w:rStyle w:val="Hyperlink"/>
            <w:b/>
            <w:bCs/>
            <w:color w:val="0000EE"/>
            <w:u w:color="0000EE"/>
            <w:lang w:val="el" w:eastAsia="el"/>
          </w:rPr>
          <w:t>www.aade .gr</w:t>
        </w:r>
      </w:hyperlink>
    </w:p>
    <w:p>
      <w:pPr>
        <w:spacing w:before="240" w:after="240"/>
        <w:rPr>
          <w:lang w:val="el" w:eastAsia="el"/>
        </w:rPr>
      </w:pPr>
      <w:r>
        <w:rPr>
          <w:b/>
          <w:bCs/>
          <w:u w:val="single"/>
          <w:lang w:val="el" w:eastAsia="el"/>
        </w:rPr>
        <w:t>ΘΕΜΑ: Παροχή διευκρινίσεων επί της αριθ. Ε. 2230/09.12.2021 Εγκύκλιος Διοικητή Α.Α.Δ.Ε.</w:t>
      </w:r>
    </w:p>
    <w:p>
      <w:pPr>
        <w:spacing w:before="240" w:after="240"/>
        <w:rPr>
          <w:lang w:val="el" w:eastAsia="el"/>
        </w:rPr>
      </w:pPr>
      <w:r>
        <w:rPr>
          <w:b/>
          <w:bCs/>
          <w:u w:val="single"/>
          <w:lang w:val="el" w:eastAsia="el"/>
        </w:rPr>
        <w:t>Σχετ: (α) Η αριθ Α. 1205/25.08.2021 Απόφαση Διοικητή Α.Α.Δ.Ε. (Β’ 4040)</w:t>
      </w:r>
    </w:p>
    <w:p>
      <w:pPr>
        <w:spacing w:before="240" w:after="240"/>
        <w:rPr>
          <w:lang w:val="el" w:eastAsia="el"/>
        </w:rPr>
      </w:pPr>
      <w:r>
        <w:rPr>
          <w:b/>
          <w:bCs/>
          <w:u w:val="single"/>
          <w:lang w:val="el" w:eastAsia="el"/>
        </w:rPr>
        <w:t>(β) Η αριθ. Ε. 2230/09.12.2021 Εγκύκλιος Διοικητή Α.Α.Δ.Ε. «Κοινοποίηση της αριθ. Α 1205/25.08.2021 Απόφασης Διοικητή Α.Α.Δ.Ε. «Τροποποίηση του άρθρου 19 της υπ’ αριθμ. Τ.1940/41/14.4.2003 ΑΥΟΟ (Β’ 516) «Τελωνειακές διαδικασίες εφοδιασμού πλοίων, αεροσκαφών, διπλωματικών αποστολών και λοιπών προορισμών με τροφοεφόδια, καπνικά, καύσιμα κλπ» και του άρθρου 3 της αρ. πρωτ. Δ 179/7/7.2.2005 ΑΥΟΟ (Β’ 215) «Προϋποθέσεις, δικαιολογητικά και διαδικασία απαλλαγής από τον ΕΦΚ που αναλογεί στα καύσιμα των βοηθητικών σκαφών θαλάσσιας υδατοκαλλιέργειας» (Β’ 4040) - Παροχή συμπληρωματικών διευκρινίσεων επί του άρθρου 19 της αριθ. Τ.1940/41/14.4.2003 ΑΥΟΟ (Β’ 516)»</w:t>
      </w:r>
    </w:p>
    <w:p>
      <w:pPr>
        <w:spacing w:before="240" w:after="240"/>
        <w:rPr>
          <w:lang w:val="el" w:eastAsia="el"/>
        </w:rPr>
      </w:pPr>
      <w:r>
        <w:rPr>
          <w:b/>
          <w:bCs/>
          <w:u w:val="single"/>
          <w:lang w:val="el" w:eastAsia="el"/>
        </w:rPr>
        <w:t>ΠΕΡΙΛΗΨΗ ΕΓΚΥΚΛΙΟΥΑ) ΑΝΤΙΚΕΙΜΕΝΟ</w:t>
      </w:r>
    </w:p>
    <w:p>
      <w:pPr>
        <w:spacing w:before="240" w:after="240"/>
        <w:rPr>
          <w:lang w:val="el" w:eastAsia="el"/>
        </w:rPr>
      </w:pPr>
      <w:r>
        <w:rPr>
          <w:b/>
          <w:bCs/>
          <w:u w:val="single"/>
          <w:lang w:val="el" w:eastAsia="el"/>
        </w:rPr>
        <w:t>Παροχή διευκρινίσεων επί της αριθ. Ε. 2230/09.12.2021 Εγκύκλιος Διοικητή Α.Α.Δ.Ε.</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Διευκρινίσεις σχετικά με τα παραστατικά πώλησης που γίνονται αποδεκτά από τα αρμόδια Τελωνεία για την επιστροφή ΕΦΚ για την περίοδο 1-1-2022 έως 31-3-2022</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Το πεδίο εφαρμογής αφορά:</w:t>
      </w:r>
    </w:p>
    <w:p>
      <w:pPr>
        <w:spacing w:before="240" w:after="240"/>
        <w:rPr>
          <w:lang w:val="el" w:eastAsia="el"/>
        </w:rPr>
      </w:pPr>
      <w:r>
        <w:rPr>
          <w:u w:val="single"/>
          <w:lang w:val="el" w:eastAsia="el"/>
        </w:rPr>
        <w:t xml:space="preserve">1. </w:t>
      </w:r>
      <w:r>
        <w:rPr>
          <w:b/>
          <w:bCs/>
          <w:u w:val="single"/>
          <w:lang w:val="el" w:eastAsia="el"/>
        </w:rPr>
        <w:t>Τα δικαιούχα επιστροφής ΕΦΚ καυσίμων πρόσωπα.</w:t>
      </w:r>
    </w:p>
    <w:p>
      <w:pPr>
        <w:spacing w:before="240" w:after="240"/>
        <w:rPr>
          <w:lang w:val="el" w:eastAsia="el"/>
        </w:rPr>
      </w:pPr>
      <w:r>
        <w:rPr>
          <w:u w:val="single"/>
          <w:lang w:val="el" w:eastAsia="el"/>
        </w:rPr>
        <w:t xml:space="preserve">2. </w:t>
      </w:r>
      <w:r>
        <w:rPr>
          <w:b/>
          <w:bCs/>
          <w:u w:val="single"/>
          <w:lang w:val="el" w:eastAsia="el"/>
        </w:rPr>
        <w:t>Τις αρμόδιες Τελωνειακές Αρχές εφοδιασμού και Επιστροφής Ε.Φ.Κ.</w:t>
      </w:r>
    </w:p>
    <w:p>
      <w:pPr>
        <w:spacing w:before="240" w:after="240"/>
        <w:rPr>
          <w:lang w:val="el" w:eastAsia="el"/>
        </w:rPr>
      </w:pPr>
      <w:r>
        <w:rPr>
          <w:b/>
          <w:bCs/>
          <w:u w:val="single"/>
          <w:lang w:val="el" w:eastAsia="el"/>
        </w:rPr>
        <w:t>Κατόπιν αιτημάτων που υποβλήθηκαν στην Υπηρεσία μας από δικαιούχα επιστροφής Ε.Φ.Κ. καυσίμων πρόσωπα σχετικά με τα υποβαλλόμενα φορολογικά στοιχεία (τιμολογίων ή τιμολογίων - δελτίων αποστολής) ως δικαιολογητικά για την επιστροφή του Ε.Φ.Κ. καυσίμων σύμφωνα με τις διατάξεις της (α) σχετικής Απόφασης Διοικητή ΑΑΔΕ που έχει κοινοποιηθεί και έχουν δοθεί περαιτέρω οδηγίες με τη (β) σχετική Εγκύκλιο Διαταγή Διοικητή ΑΑΔΕ, σας γνωρίζουμε ότι:</w:t>
      </w:r>
    </w:p>
    <w:p>
      <w:pPr>
        <w:spacing w:before="240" w:after="240"/>
        <w:rPr>
          <w:lang w:val="el" w:eastAsia="el"/>
        </w:rPr>
      </w:pPr>
      <w:r>
        <w:rPr>
          <w:b/>
          <w:bCs/>
          <w:u w:val="single"/>
          <w:lang w:val="el" w:eastAsia="el"/>
        </w:rPr>
        <w:t>Για τις περιπτώσεις χονδρικών πωλήσεων καυσίμων από οντότητες-εκμεταλλαυτές πρατήριων καυσίμων, προς άλλες οντότητες (πχ αλιείς), στις εγκαταστάσεις του πρατηρίου, της περίπτωσης αα της παραγράφου 1 της (β) σχετικής Εγκυκλίου Διαταγής Διοικητή ΑΑΔΕ, γίνονται αποδεκτά στις αιτήσεις επιστροφής Ε.Φ.Κ. καυσίμων του μηνός Ιουλίου 2022 και τα δελτία αποστολής, συγκεντρωτικά τιμολόγια που αφορούν αγορές καυσίμων για την περίοδο από 1/1/2022 μέχρι 31/3/2022, υπό την προϋπόθεση υποβολής των σχετικών αποδεικτικών εξόφλησής τους με τραπεζικό μέσο πληρωμής.</w:t>
      </w:r>
    </w:p>
    <w:p>
      <w:pPr>
        <w:spacing w:before="240" w:after="240"/>
        <w:rPr>
          <w:lang w:val="el" w:eastAsia="el"/>
        </w:rPr>
      </w:pPr>
      <w:r>
        <w:rPr>
          <w:b/>
          <w:bCs/>
          <w:u w:val="single"/>
          <w:lang w:val="el" w:eastAsia="el"/>
        </w:rPr>
        <w:t>Ο ΔΙΟΙΚΗΤΗΣ ΤΗΣ ΑΝΕΞΑΡΤΗΤΗΣ ΑΡΧΗΣ</w:t>
      </w:r>
    </w:p>
    <w:p>
      <w:pPr>
        <w:spacing w:before="240" w:after="240"/>
        <w:rPr>
          <w:lang w:val="el" w:eastAsia="el"/>
        </w:rPr>
      </w:pPr>
      <w:r>
        <w:rPr>
          <w:b/>
          <w:bCs/>
          <w:u w:val="single"/>
          <w:lang w:val="el" w:eastAsia="el"/>
        </w:rPr>
        <w:t>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ΤΕΛΩΝΕΙΑΚΕΣ ΠΕΡΙΦΕΡΕΙΕΣ (για ενημέρωση των τελωνείων της αρμοδιότητάς τους)</w:t>
      </w:r>
    </w:p>
    <w:p>
      <w:pPr>
        <w:spacing w:before="240" w:after="240"/>
        <w:rPr>
          <w:lang w:val="el" w:eastAsia="el"/>
        </w:rPr>
      </w:pPr>
      <w:r>
        <w:rPr>
          <w:u w:val="single"/>
          <w:lang w:val="el" w:eastAsia="el"/>
        </w:rPr>
        <w:t xml:space="preserve">2) </w:t>
      </w:r>
      <w:r>
        <w:rPr>
          <w:b/>
          <w:bCs/>
          <w:u w:val="single"/>
          <w:lang w:val="el" w:eastAsia="el"/>
        </w:rPr>
        <w:t>ΟΛΕΣ ΟΙ ΤΕΛΩΝΕΙΑΚΕΣ ΑΡΧΕΣ</w:t>
      </w:r>
    </w:p>
    <w:p>
      <w:pPr>
        <w:spacing w:before="240" w:after="240"/>
        <w:rPr>
          <w:lang w:val="el" w:eastAsia="el"/>
        </w:rPr>
      </w:pPr>
      <w:r>
        <w:rPr>
          <w:u w:val="single"/>
          <w:lang w:val="el" w:eastAsia="el"/>
        </w:rPr>
        <w:t xml:space="preserve">3) </w:t>
      </w:r>
      <w:r>
        <w:rPr>
          <w:b/>
          <w:bCs/>
          <w:u w:val="single"/>
          <w:lang w:val="el" w:eastAsia="el"/>
        </w:rPr>
        <w:t>Δ/νση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siteasmin@ aade .gr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b/>
          <w:bCs/>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3) </w:t>
      </w:r>
      <w:r>
        <w:rPr>
          <w:b/>
          <w:bCs/>
          <w:u w:val="single"/>
          <w:lang w:val="el" w:eastAsia="el"/>
        </w:rPr>
        <w:t>Αυτοτελές Τμήμα Συντονισμού Μεταρρυθμιστικών Δράσεων και Επικοινωνίας της ΑΑΔΕ</w:t>
      </w:r>
    </w:p>
    <w:p>
      <w:pPr>
        <w:spacing w:before="240" w:after="240"/>
        <w:rPr>
          <w:lang w:val="el" w:eastAsia="el"/>
        </w:rPr>
      </w:pPr>
      <w:r>
        <w:rPr>
          <w:b/>
          <w:bCs/>
          <w:u w:val="single"/>
          <w:lang w:val="el" w:eastAsia="el"/>
        </w:rPr>
        <w:t xml:space="preserve">4) </w:t>
      </w:r>
      <w:r>
        <w:rPr>
          <w:b/>
          <w:bCs/>
          <w:u w:val="single"/>
          <w:lang w:val="el" w:eastAsia="el"/>
        </w:rPr>
        <w:t>Διεύθυνση Νομικής Υποστήριξης της ΑΑΔΕ</w:t>
      </w:r>
    </w:p>
    <w:p>
      <w:pPr>
        <w:spacing w:before="240" w:after="240"/>
        <w:rPr>
          <w:lang w:val="el" w:eastAsia="el"/>
        </w:rPr>
      </w:pPr>
      <w:r>
        <w:rPr>
          <w:b/>
          <w:bCs/>
          <w:u w:val="single"/>
          <w:lang w:val="el" w:eastAsia="el"/>
        </w:rPr>
        <w:t xml:space="preserve">5) </w:t>
      </w:r>
      <w:r>
        <w:rPr>
          <w:b/>
          <w:bCs/>
          <w:u w:val="single"/>
          <w:lang w:val="el" w:eastAsia="el"/>
        </w:rPr>
        <w:t>Γενική Διεύθυνση Ανθρώπινου Δυναμικού και Οργάνωσης α) Διεύθυνση Ανθρώπινου Δυναμικού β) Δ/νση Οργάνωσης</w:t>
      </w:r>
    </w:p>
    <w:p>
      <w:pPr>
        <w:spacing w:before="240" w:after="240"/>
        <w:rPr>
          <w:lang w:val="el" w:eastAsia="el"/>
        </w:rPr>
      </w:pPr>
      <w:r>
        <w:rPr>
          <w:b/>
          <w:bCs/>
          <w:u w:val="single"/>
          <w:lang w:val="el" w:eastAsia="el"/>
        </w:rPr>
        <w:t xml:space="preserve">6) </w:t>
      </w:r>
      <w:r>
        <w:rPr>
          <w:b/>
          <w:bCs/>
          <w:u w:val="single"/>
          <w:lang w:val="el" w:eastAsia="el"/>
        </w:rPr>
        <w:t>Γενική Δ/νση Ηλεκτρονικής Διακυβέρνησης (ΓΔΗΛΕΔ)</w:t>
      </w:r>
    </w:p>
    <w:p>
      <w:pPr>
        <w:spacing w:before="240" w:after="240"/>
        <w:rPr>
          <w:lang w:val="el" w:eastAsia="el"/>
        </w:rPr>
      </w:pPr>
      <w:r>
        <w:rPr>
          <w:b/>
          <w:bCs/>
          <w:u w:val="single"/>
          <w:lang w:val="el" w:eastAsia="el"/>
        </w:rPr>
        <w:t xml:space="preserve">7) </w:t>
      </w:r>
      <w:r>
        <w:rPr>
          <w:b/>
          <w:bCs/>
          <w:u w:val="single"/>
          <w:lang w:val="el" w:eastAsia="el"/>
        </w:rPr>
        <w:t>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b/>
          <w:bCs/>
          <w:u w:val="single"/>
          <w:lang w:val="el" w:eastAsia="el"/>
        </w:rPr>
        <w:t xml:space="preserve">8) </w:t>
      </w:r>
      <w:r>
        <w:rPr>
          <w:b/>
          <w:bCs/>
          <w:u w:val="single"/>
          <w:lang w:val="el" w:eastAsia="el"/>
        </w:rPr>
        <w:t>ΔΙΕΠΙΔΙ-Υποδ/νση Β΄ - Τμήμα Η΄</w:t>
      </w:r>
    </w:p>
    <w:p>
      <w:pPr>
        <w:spacing w:before="240" w:after="240"/>
        <w:rPr>
          <w:lang w:val="el" w:eastAsia="el"/>
        </w:rPr>
      </w:pPr>
      <w:r>
        <w:rPr>
          <w:b/>
          <w:bCs/>
          <w:u w:val="single"/>
          <w:lang w:val="el" w:eastAsia="el"/>
        </w:rPr>
        <w:t xml:space="preserve">9) </w:t>
      </w:r>
      <w:r>
        <w:rPr>
          <w:b/>
          <w:bCs/>
          <w:u w:val="single"/>
          <w:lang w:val="el" w:eastAsia="el"/>
        </w:rPr>
        <w:t>YΠΟΥΡΓΕΙΟ ΑΓΡΟΤΙΚΗΣ ΑΝΑΠΤΥΞΗΣ ΚΑΙ ΤΡΟΦΙΜΩΝ</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ΓΕΝΙΚΗ ΔΙΕΥΘΥΝΣΗ ΑΛΙΕΙΑΣ Δ/ΝΣΗ ΑΛΙΕΥΤΙΚΗΣ ΠΟΛΙΤΙΚΗΣ ΚΑΙ ΑΛΙΕΥΤΙΚΩΝ ΠΟΡΩΝ Λεωφ.Συγγρού 150, 176 71 ΚΑΛΛΙΘΕΑ, E-mail:</w:t>
      </w:r>
      <w:hyperlink r:id="rId7" w:history="1">
        <w:r>
          <w:rPr>
            <w:rStyle w:val="Hyperlink"/>
            <w:b/>
            <w:bCs/>
            <w:color w:val="0000EE"/>
            <w:u w:color="0000EE"/>
            <w:lang w:val="el" w:eastAsia="el"/>
          </w:rPr>
          <w:t>syg001@minagric.gr</w:t>
        </w:r>
        <w:r>
          <w:rPr>
            <w:rStyle w:val="Hyperlink"/>
            <w:b/>
            <w:bCs/>
            <w:color w:val="0000EE"/>
            <w:u w:color="0000EE"/>
            <w:lang w:val="el" w:eastAsia="el"/>
          </w:rPr>
          <w:t>;</w:t>
        </w:r>
      </w:hyperlink>
    </w:p>
    <w:p>
      <w:pPr>
        <w:spacing w:before="240" w:after="240"/>
        <w:rPr>
          <w:lang w:val="el" w:eastAsia="el"/>
        </w:rPr>
      </w:pPr>
      <w:r>
        <w:rPr>
          <w:b/>
          <w:bCs/>
          <w:u w:val="single"/>
          <w:lang w:val="el" w:eastAsia="el"/>
        </w:rPr>
        <w:t xml:space="preserve">10) </w:t>
      </w:r>
      <w:r>
        <w:rPr>
          <w:b/>
          <w:bCs/>
          <w:u w:val="single"/>
          <w:lang w:val="el" w:eastAsia="el"/>
        </w:rPr>
        <w:t>ΥΠΟΥΡΓΕΙΟ ΝΑΥΤΙΛΙΑΣ &amp; ΝΗΣΙΩΤΙΚΗΣ ΠΟΛΙΤΙΚΗΣ</w:t>
      </w:r>
    </w:p>
    <w:p>
      <w:pPr>
        <w:spacing w:before="240" w:after="240"/>
        <w:rPr>
          <w:lang w:val="el" w:eastAsia="el"/>
        </w:rPr>
      </w:pPr>
      <w:r>
        <w:rPr>
          <w:b/>
          <w:bCs/>
          <w:u w:val="single"/>
          <w:lang w:val="el" w:eastAsia="el"/>
        </w:rPr>
        <w:t>Γενική Γραμματεία Λιμένων, Λιμενικής Πολιτικής και Ναυτιλιακών Επενδύνσεων</w:t>
      </w:r>
    </w:p>
    <w:p>
      <w:pPr>
        <w:spacing w:before="240" w:after="240"/>
        <w:rPr>
          <w:lang w:val="el" w:eastAsia="el"/>
        </w:rPr>
      </w:pPr>
      <w:r>
        <w:rPr>
          <w:b/>
          <w:bCs/>
          <w:u w:val="single"/>
          <w:lang w:val="el" w:eastAsia="el"/>
        </w:rPr>
        <w:t>ΔΙΕΥΘΥΝΣΗ ΕΛΕΓΧΟΥ ΑΛΙΕΙΑΣ</w:t>
      </w:r>
    </w:p>
    <w:p>
      <w:pPr>
        <w:spacing w:before="240" w:after="240"/>
        <w:rPr>
          <w:lang w:val="el" w:eastAsia="el"/>
        </w:rPr>
      </w:pPr>
      <w:r>
        <w:rPr>
          <w:b/>
          <w:bCs/>
          <w:u w:val="single"/>
          <w:lang w:val="el" w:eastAsia="el"/>
        </w:rPr>
        <w:t>Ακτή Βασιλειάδη, Πύλες Ε1-Ε2, ΠΕΙΡΑΙΑΣ -185 10, Ε-mail:</w:t>
      </w:r>
      <w:hyperlink r:id="rId8" w:history="1">
        <w:r>
          <w:rPr>
            <w:rStyle w:val="Hyperlink"/>
            <w:b/>
            <w:bCs/>
            <w:color w:val="0000EE"/>
            <w:u w:color="0000EE"/>
            <w:lang w:val="el" w:eastAsia="el"/>
          </w:rPr>
          <w:t>dlp@yna.gov.gr</w:t>
        </w:r>
      </w:hyperlink>
    </w:p>
    <w:p>
      <w:pPr>
        <w:spacing w:before="240" w:after="240"/>
        <w:rPr>
          <w:lang w:val="el" w:eastAsia="el"/>
        </w:rPr>
      </w:pPr>
      <w:r>
        <w:rPr>
          <w:b/>
          <w:bCs/>
          <w:u w:val="single"/>
          <w:lang w:val="el" w:eastAsia="el"/>
        </w:rPr>
        <w:t xml:space="preserve">11) </w:t>
      </w:r>
      <w:r>
        <w:rPr>
          <w:b/>
          <w:bCs/>
          <w:u w:val="single"/>
          <w:lang w:val="el" w:eastAsia="el"/>
        </w:rPr>
        <w:t>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b/>
          <w:bCs/>
          <w:u w:val="single"/>
          <w:lang w:val="el" w:eastAsia="el"/>
        </w:rPr>
        <w:t xml:space="preserve">12) </w:t>
      </w:r>
      <w:r>
        <w:rPr>
          <w:b/>
          <w:bCs/>
          <w:u w:val="single"/>
          <w:lang w:val="el" w:eastAsia="el"/>
        </w:rPr>
        <w:t>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b/>
          <w:bCs/>
          <w:u w:val="single"/>
          <w:lang w:val="el" w:eastAsia="el"/>
        </w:rPr>
        <w:t xml:space="preserve">13) </w:t>
      </w:r>
      <w:r>
        <w:rPr>
          <w:b/>
          <w:bCs/>
          <w:u w:val="single"/>
          <w:lang w:val="el" w:eastAsia="el"/>
        </w:rPr>
        <w:t>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b/>
          <w:bCs/>
          <w:u w:val="single"/>
          <w:lang w:val="el" w:eastAsia="el"/>
        </w:rPr>
        <w:t>Τσαμαδού 38 – Τ.Κ. 18531 – Πειραιάς</w:t>
      </w:r>
    </w:p>
    <w:p>
      <w:pPr>
        <w:spacing w:before="240" w:after="240"/>
        <w:rPr>
          <w:lang w:val="el" w:eastAsia="el"/>
        </w:rPr>
      </w:pPr>
      <w:r>
        <w:rPr>
          <w:b/>
          <w:bCs/>
          <w:u w:val="single"/>
          <w:lang w:val="el" w:eastAsia="el"/>
        </w:rPr>
        <w:t xml:space="preserve">14) </w:t>
      </w:r>
      <w:r>
        <w:rPr>
          <w:b/>
          <w:bCs/>
          <w:u w:val="single"/>
          <w:lang w:val="el" w:eastAsia="el"/>
        </w:rPr>
        <w:t>ΠΑΝΕΛΛΗΝΙΑ ΕΝΩΣΗ ΠΛΟΙΚΤΗΤΩΝ ΠΑΡΑΚΤΙΩΝ ΕΠΑΓΓΕΛΜΑΤΙΚΩΝ ΑΛΙΕΥΤΙΚΩΝ ΣΚΑΦΩΝ E-mail:</w:t>
      </w:r>
      <w:hyperlink r:id="rId9" w:history="1">
        <w:r>
          <w:rPr>
            <w:rStyle w:val="Hyperlink"/>
            <w:b/>
            <w:bCs/>
            <w:color w:val="0000EE"/>
            <w:u w:color="0000EE"/>
            <w:lang w:val="el" w:eastAsia="el"/>
          </w:rPr>
          <w:t>panepes@gmail.com</w:t>
        </w:r>
      </w:hyperlink>
    </w:p>
    <w:p>
      <w:pPr>
        <w:spacing w:before="240" w:after="240"/>
        <w:rPr>
          <w:lang w:val="el" w:eastAsia="el"/>
        </w:rPr>
      </w:pPr>
      <w:r>
        <w:rPr>
          <w:b/>
          <w:bCs/>
          <w:u w:val="single"/>
          <w:lang w:val="el" w:eastAsia="el"/>
        </w:rPr>
        <w:t xml:space="preserve">15) </w:t>
      </w:r>
      <w:r>
        <w:rPr>
          <w:b/>
          <w:bCs/>
          <w:u w:val="single"/>
          <w:lang w:val="el" w:eastAsia="el"/>
        </w:rPr>
        <w:t>ΠΑΝΕΛΛΗΝΙΑ ΕΝΩΣΗ ΠΛΟΙΟΚΤΗΤΩΝ ΜΕΣΗΣ ΑΛΙΕΙΑΣ (Π.Ε.Π.Μ.Α.)</w:t>
      </w:r>
    </w:p>
    <w:p>
      <w:pPr>
        <w:spacing w:before="240" w:after="240"/>
        <w:rPr>
          <w:lang w:val="el" w:eastAsia="el"/>
        </w:rPr>
      </w:pPr>
      <w:r>
        <w:rPr>
          <w:b/>
          <w:bCs/>
          <w:u w:val="single"/>
          <w:lang w:val="el" w:eastAsia="el"/>
        </w:rPr>
        <w:t>Πολυτεχνείου 25 Ν. Μηχανιώνα – Θεσσαλονίκη</w:t>
      </w:r>
    </w:p>
    <w:p>
      <w:pPr>
        <w:spacing w:before="240" w:after="240"/>
        <w:rPr>
          <w:lang w:val="el" w:eastAsia="el"/>
        </w:rPr>
      </w:pPr>
      <w:r>
        <w:rPr>
          <w:b/>
          <w:bCs/>
          <w:u w:val="single"/>
          <w:lang w:val="el" w:eastAsia="el"/>
        </w:rPr>
        <w:t>E-mail:</w:t>
      </w:r>
      <w:hyperlink r:id="rId10" w:history="1">
        <w:r>
          <w:rPr>
            <w:rStyle w:val="Hyperlink"/>
            <w:b/>
            <w:bCs/>
            <w:color w:val="0000EE"/>
            <w:u w:color="0000EE"/>
            <w:lang w:val="el" w:eastAsia="el"/>
          </w:rPr>
          <w:t>pepma@ the .forhtnet.gr</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b/>
          <w:bCs/>
          <w:u w:val="single"/>
          <w:lang w:val="el" w:eastAsia="el"/>
        </w:rPr>
        <w:t xml:space="preserve">3. </w:t>
      </w:r>
      <w:r>
        <w:rPr>
          <w:b/>
          <w:bCs/>
          <w:u w:val="single"/>
          <w:lang w:val="el" w:eastAsia="el"/>
        </w:rPr>
        <w:t>Αυτοτελές Τμήμα Υποστήριξης της Γεν. Δ/νσης Φορολογικής Διοίκησης</w:t>
      </w:r>
    </w:p>
    <w:p>
      <w:pPr>
        <w:spacing w:before="240" w:after="240"/>
        <w:rPr>
          <w:lang w:val="el" w:eastAsia="el"/>
        </w:rPr>
      </w:pPr>
      <w:r>
        <w:rPr>
          <w:b/>
          <w:bCs/>
          <w:u w:val="single"/>
          <w:lang w:val="el" w:eastAsia="el"/>
        </w:rPr>
        <w:t xml:space="preserve">4. </w:t>
      </w:r>
      <w:r>
        <w:rPr>
          <w:b/>
          <w:bCs/>
          <w:u w:val="single"/>
          <w:lang w:val="el" w:eastAsia="el"/>
        </w:rPr>
        <w:t>Δ/νση Εφαρμογής Έμμεσης Φορολογίας</w:t>
      </w:r>
    </w:p>
    <w:p>
      <w:pPr>
        <w:spacing w:before="240" w:after="240"/>
        <w:rPr>
          <w:lang w:val="el" w:eastAsia="el"/>
        </w:rPr>
      </w:pPr>
      <w:r>
        <w:rPr>
          <w:b/>
          <w:bCs/>
          <w:u w:val="single"/>
          <w:lang w:val="el" w:eastAsia="el"/>
        </w:rPr>
        <w:t xml:space="preserve">5. </w:t>
      </w:r>
      <w:r>
        <w:rPr>
          <w:b/>
          <w:bCs/>
          <w:u w:val="single"/>
          <w:lang w:val="el" w:eastAsia="el"/>
        </w:rPr>
        <w:t>Δ/νση Εφαρμογής Άμεσης Φορολογίας</w:t>
      </w:r>
    </w:p>
    <w:p>
      <w:pPr>
        <w:spacing w:before="240" w:after="240"/>
        <w:rPr>
          <w:lang w:val="el" w:eastAsia="el"/>
        </w:rPr>
      </w:pPr>
      <w:r>
        <w:rPr>
          <w:b/>
          <w:bCs/>
          <w:u w:val="single"/>
          <w:lang w:val="el" w:eastAsia="el"/>
        </w:rPr>
        <w:t xml:space="preserve">6. </w:t>
      </w:r>
      <w:r>
        <w:rPr>
          <w:b/>
          <w:bCs/>
          <w:u w:val="single"/>
          <w:lang w:val="el" w:eastAsia="el"/>
        </w:rPr>
        <w:t>Δ/νση Ελέγχων – Τμήμα Ζ΄</w:t>
      </w:r>
    </w:p>
    <w:p>
      <w:pPr>
        <w:spacing w:before="240" w:after="240"/>
        <w:rPr>
          <w:lang w:val="el" w:eastAsia="el"/>
        </w:rPr>
      </w:pPr>
      <w:r>
        <w:rPr>
          <w:b/>
          <w:bCs/>
          <w:u w:val="single"/>
          <w:lang w:val="el" w:eastAsia="el"/>
        </w:rPr>
        <w:t xml:space="preserve">7. </w:t>
      </w:r>
      <w:r>
        <w:rPr>
          <w:b/>
          <w:bCs/>
          <w:u w:val="single"/>
          <w:lang w:val="el" w:eastAsia="el"/>
        </w:rPr>
        <w:t>Δ/νση Δασμολογικών Θεμάτων, Ειδικών Καθεστώτων και Απαλλαγών – Τμ. Γ΄</w:t>
      </w:r>
    </w:p>
    <w:p>
      <w:pPr>
        <w:spacing w:before="240" w:after="240"/>
        <w:rPr>
          <w:lang w:val="el" w:eastAsia="el"/>
        </w:rPr>
      </w:pPr>
      <w:r>
        <w:rPr>
          <w:b/>
          <w:bCs/>
          <w:u w:val="single"/>
          <w:lang w:val="el" w:eastAsia="el"/>
        </w:rPr>
        <w:t xml:space="preserve">8. </w:t>
      </w:r>
      <w:r>
        <w:rPr>
          <w:b/>
          <w:bCs/>
          <w:u w:val="single"/>
          <w:lang w:val="el" w:eastAsia="el"/>
        </w:rPr>
        <w:t>Δ/νση Τελωνειακών Διαδικασιών</w:t>
      </w:r>
    </w:p>
    <w:p>
      <w:pPr>
        <w:spacing w:before="240" w:after="240"/>
        <w:rPr>
          <w:lang w:val="el" w:eastAsia="el"/>
        </w:rPr>
      </w:pPr>
      <w:r>
        <w:rPr>
          <w:b/>
          <w:bCs/>
          <w:u w:val="single"/>
          <w:lang w:val="el" w:eastAsia="el"/>
        </w:rPr>
        <w:t xml:space="preserve">9. </w:t>
      </w:r>
      <w:r>
        <w:rPr>
          <w:b/>
          <w:bCs/>
          <w:u w:val="single"/>
          <w:lang w:val="el" w:eastAsia="el"/>
        </w:rPr>
        <w:t>Δ/νση ΕΦΚ &amp; ΦΠΑ – Τμήματα Α΄και Ε΄</w:t>
      </w:r>
    </w:p>
    <w:p>
      <w:pPr>
        <w:spacing w:before="240" w:after="240"/>
        <w:rPr>
          <w:lang w:val="el" w:eastAsia="el"/>
        </w:rPr>
      </w:pPr>
      <w:r>
        <w:rPr>
          <w:b/>
          <w:bCs/>
          <w:u w:val="single"/>
          <w:lang w:val="el" w:eastAsia="el"/>
        </w:rPr>
        <w:t xml:space="preserve">10. </w:t>
      </w:r>
      <w:r>
        <w:rPr>
          <w:b/>
          <w:bCs/>
          <w:u w:val="single"/>
          <w:lang w:val="el" w:eastAsia="el"/>
        </w:rPr>
        <w:t>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epma@the.forhtn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smin@aade.gr" TargetMode="External" /><Relationship Id="rId7" Type="http://schemas.openxmlformats.org/officeDocument/2006/relationships/hyperlink" Target="mailto:syg001@minagric.gr" TargetMode="External" /><Relationship Id="rId8" Type="http://schemas.openxmlformats.org/officeDocument/2006/relationships/hyperlink" Target="mailto:dlp@yna.gov.gr" TargetMode="External" /><Relationship Id="rId9" Type="http://schemas.openxmlformats.org/officeDocument/2006/relationships/hyperlink" Target="mailto:panepes@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