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Δ/ΝΣΗ ΤΕΛΩΝΕΙΩΝ ΚΑΙ ΕΦΚ ΔΙΕΥΘΥΝΣΗ ΕΙΔΙΚΩΝ ΦΟΡΩΝ</w:t>
      </w:r>
    </w:p>
    <w:p>
      <w:pPr>
        <w:pStyle w:val="PreambelText"/>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Ε.Κερασιώτη 210 6987414</w:t>
      </w:r>
    </w:p>
    <w:p>
      <w:pPr>
        <w:spacing w:before="240" w:after="240"/>
        <w:rPr>
          <w:lang w:val="el" w:eastAsia="el"/>
        </w:rPr>
      </w:pPr>
      <w:hyperlink r:id="rId4" w:history="1">
        <w:r>
          <w:rPr>
            <w:rStyle w:val="Hyperlink"/>
            <w:b/>
            <w:bCs/>
            <w:color w:val="0000EE"/>
            <w:u w:color="0000EE"/>
            <w:lang w:val="el" w:eastAsia="el"/>
          </w:rPr>
          <w:t>finexcis@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6ΓΗ846ΜΠ3Ζ-ΖΨΩ</w:t>
      </w:r>
    </w:p>
    <w:p>
      <w:pPr>
        <w:spacing w:before="240" w:after="240"/>
        <w:rPr>
          <w:lang w:val="el" w:eastAsia="el"/>
        </w:rPr>
      </w:pPr>
      <w:r>
        <w:rPr>
          <w:b/>
          <w:bCs/>
          <w:lang w:val="el" w:eastAsia="el"/>
        </w:rPr>
        <w:t>Αθήνα , 12 Αυγούστου 2022</w:t>
      </w:r>
    </w:p>
    <w:p>
      <w:pPr>
        <w:spacing w:before="240" w:after="240"/>
        <w:rPr>
          <w:lang w:val="el" w:eastAsia="el"/>
        </w:rPr>
      </w:pPr>
      <w:r>
        <w:rPr>
          <w:b/>
          <w:bCs/>
          <w:lang w:val="el" w:eastAsia="el"/>
        </w:rPr>
        <w:t>Αριθ. Πρωτ.: Ε.2063</w:t>
      </w:r>
    </w:p>
    <w:p>
      <w:pPr>
        <w:spacing w:before="240" w:after="240"/>
        <w:rPr>
          <w:lang w:val="el" w:eastAsia="el"/>
        </w:rPr>
      </w:pPr>
      <w:r>
        <w:rPr>
          <w:b/>
          <w:bCs/>
          <w:lang w:val="el" w:eastAsia="el"/>
        </w:rPr>
        <w:t>ΠΡΟΣ : Ως πίνακας διανομής</w:t>
      </w:r>
    </w:p>
    <w:p>
      <w:pPr>
        <w:spacing w:before="240" w:after="240"/>
        <w:rPr>
          <w:lang w:val="el" w:eastAsia="el"/>
        </w:rPr>
      </w:pPr>
      <w:r>
        <w:rPr>
          <w:b/>
          <w:bCs/>
          <w:lang w:val="el" w:eastAsia="el"/>
        </w:rPr>
        <w:t>Ι. ΓΕΝΙΚΗ Δ/ΝΣΗ ΓΕΝΙΚΟΥ ΧΗΜΕΙΟΥ ΤΟΥ ΚΡΑΤΟΥΣ</w:t>
      </w:r>
    </w:p>
    <w:p>
      <w:pPr>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ΑΛΚΟΟΛΗΣ &amp; ΠΟΤΩΝ ΜΕ</w:t>
      </w:r>
    </w:p>
    <w:p>
      <w:pPr>
        <w:spacing w:before="240" w:after="240"/>
        <w:rPr>
          <w:lang w:val="el" w:eastAsia="el"/>
        </w:rPr>
      </w:pPr>
      <w:r>
        <w:rPr>
          <w:b/>
          <w:bCs/>
          <w:lang w:val="el" w:eastAsia="el"/>
        </w:rPr>
        <w:t>ΑΛΚΟΟΛΗ Ταχ. Δ/νση Ταχ. Κώδικας Πληροφορίες</w:t>
      </w:r>
    </w:p>
    <w:p>
      <w:pPr>
        <w:spacing w:before="240" w:after="240"/>
        <w:rPr>
          <w:lang w:val="el" w:eastAsia="el"/>
        </w:rPr>
      </w:pPr>
      <w:r>
        <w:rPr>
          <w:b/>
          <w:bCs/>
          <w:lang w:val="el" w:eastAsia="el"/>
        </w:rPr>
        <w:t>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Αν. Τσόχα 16 11521 , Αθήνα</w:t>
      </w:r>
    </w:p>
    <w:p>
      <w:pPr>
        <w:spacing w:before="240" w:after="240"/>
        <w:rPr>
          <w:lang w:val="el" w:eastAsia="el"/>
        </w:rPr>
      </w:pPr>
      <w:r>
        <w:rPr>
          <w:b/>
          <w:bCs/>
          <w:lang w:val="el" w:eastAsia="el"/>
        </w:rPr>
        <w:t>Σ. Καραγιάννης</w:t>
      </w:r>
    </w:p>
    <w:p>
      <w:pPr>
        <w:spacing w:before="240" w:after="240"/>
        <w:rPr>
          <w:lang w:val="el" w:eastAsia="el"/>
        </w:rPr>
      </w:pPr>
      <w:r>
        <w:rPr>
          <w:b/>
          <w:bCs/>
          <w:lang w:val="el" w:eastAsia="el"/>
        </w:rPr>
        <w:t>210 6479231</w:t>
      </w:r>
    </w:p>
    <w:p>
      <w:pPr>
        <w:spacing w:before="240" w:after="240"/>
        <w:rPr>
          <w:lang w:val="el" w:eastAsia="el"/>
        </w:rPr>
      </w:pPr>
      <w:hyperlink r:id="rId5" w:history="1">
        <w:r>
          <w:rPr>
            <w:rStyle w:val="Hyperlink"/>
            <w:b/>
            <w:bCs/>
            <w:color w:val="0000EE"/>
            <w:u w:color="0000EE"/>
            <w:lang w:val="el" w:eastAsia="el"/>
          </w:rPr>
          <w:t>Dat.gcsl@aade.gr</w:t>
        </w:r>
      </w:hyperlink>
    </w:p>
    <w:p>
      <w:pPr>
        <w:spacing w:before="240" w:after="240"/>
        <w:rPr>
          <w:lang w:val="el" w:eastAsia="el"/>
        </w:rPr>
      </w:pPr>
      <w:hyperlink r:id="rId6" w:history="1">
        <w:r>
          <w:rPr>
            <w:rStyle w:val="Hyperlink"/>
            <w:b/>
            <w:bCs/>
            <w:color w:val="0000EE"/>
            <w:u w:color="0000EE"/>
            <w:lang w:val="el" w:eastAsia="el"/>
          </w:rPr>
          <w:t>www .aade.gr</w:t>
        </w:r>
      </w:hyperlink>
    </w:p>
    <w:p>
      <w:pPr>
        <w:spacing w:before="240" w:after="240"/>
        <w:rPr>
          <w:lang w:val="el" w:eastAsia="el"/>
        </w:rPr>
      </w:pPr>
      <w:r>
        <w:rPr>
          <w:b/>
          <w:bCs/>
          <w:lang w:val="el" w:eastAsia="el"/>
        </w:rPr>
        <w:t xml:space="preserve">ΘΕΜΑ: Κοινοποίηση του άρθρου 25 του ν.4950/2022 (Α΄ 128) </w:t>
      </w:r>
      <w:r>
        <w:rPr>
          <w:b/>
          <w:bCs/>
          <w:i/>
          <w:iCs/>
          <w:lang w:val="el" w:eastAsia="el"/>
        </w:rPr>
        <w:t xml:space="preserve">«Ρυθμίσεις για την αντιμετώπιση της πανδημίας του κορωνοϊού </w:t>
      </w:r>
      <w:r>
        <w:rPr>
          <w:b/>
          <w:bCs/>
          <w:i/>
          <w:iCs/>
          <w:lang w:val="el" w:eastAsia="el"/>
        </w:rPr>
        <w:t xml:space="preserve">COVID-19 </w:t>
      </w:r>
      <w:r>
        <w:rPr>
          <w:b/>
          <w:bCs/>
          <w:i/>
          <w:iCs/>
          <w:lang w:val="el" w:eastAsia="el"/>
        </w:rPr>
        <w:t>και την προστασία της δημόσιας υγείας και άλλες επείγουσες ρυθμίσεις».</w:t>
      </w:r>
    </w:p>
    <w:p>
      <w:pPr>
        <w:spacing w:before="240" w:after="240"/>
        <w:rPr>
          <w:lang w:val="el" w:eastAsia="el"/>
        </w:rPr>
      </w:pPr>
      <w:r>
        <w:rPr>
          <w:b/>
          <w:bCs/>
          <w:lang w:val="el" w:eastAsia="el"/>
        </w:rPr>
        <w:t>Σχετ.: α) Η υπ’ αριθ. Ε.2039/24-03-2020 (ΑΔΑ: Ω7Τ746ΜΠ3Ζ-ΘΦΤ) εγκύκλιος Διοικητή Α.Α.Δ.Ε. «</w:t>
      </w:r>
      <w:r>
        <w:rPr>
          <w:b/>
          <w:bCs/>
          <w:i/>
          <w:iCs/>
          <w:lang w:val="el" w:eastAsia="el"/>
        </w:rPr>
        <w:t>Κοινοποίηση διατάξεων του άρθρου εικοστού τρίτου «Εισαγωγή μετουσιωμένης αιθυλικής αλκοόλης</w:t>
      </w:r>
      <w:r>
        <w:rPr>
          <w:b/>
          <w:bCs/>
          <w:lang w:val="el" w:eastAsia="el"/>
        </w:rPr>
        <w:t xml:space="preserve">» </w:t>
      </w:r>
      <w:r>
        <w:rPr>
          <w:b/>
          <w:bCs/>
          <w:i/>
          <w:iCs/>
          <w:lang w:val="el" w:eastAsia="el"/>
        </w:rPr>
        <w:t>της Πράξης Νομοθετικού Περιεχομένου (ΠΝΠ) της 20ης Μαρτίου 2020 (Α’ 68)</w:t>
      </w:r>
      <w:r>
        <w:rPr>
          <w:b/>
          <w:bCs/>
          <w:lang w:val="el" w:eastAsia="el"/>
        </w:rPr>
        <w:t>»»</w:t>
      </w:r>
    </w:p>
    <w:p>
      <w:pPr>
        <w:pStyle w:val="StructureList1"/>
        <w:spacing w:before="120" w:after="0"/>
        <w:rPr>
          <w:lang w:val="el" w:eastAsia="el"/>
        </w:rPr>
      </w:pPr>
      <w:r>
        <w:rPr>
          <w:lang w:val="el" w:eastAsia="el"/>
        </w:rPr>
        <w:t>β)</w:t>
      </w:r>
      <w:r>
        <w:rPr>
          <w:lang w:val="en" w:eastAsia="en"/>
        </w:rPr>
        <w:tab/>
      </w:r>
      <w:r>
        <w:rPr>
          <w:b/>
          <w:bCs/>
          <w:lang w:val="el" w:eastAsia="el"/>
        </w:rPr>
        <w:t>Οι υπ’ αριθ. Ε.2135/12-08-2020, Ε.2088/28-04-2021 και Ε.2147/13-07-2021 εγκύκλιες Διοικητή ΑΑΔΕ</w:t>
      </w:r>
    </w:p>
    <w:p>
      <w:pPr>
        <w:pStyle w:val="StructureList1"/>
        <w:spacing w:before="120" w:after="0"/>
        <w:rPr>
          <w:lang w:val="el" w:eastAsia="el"/>
        </w:rPr>
      </w:pPr>
      <w:r>
        <w:rPr>
          <w:lang w:val="el" w:eastAsia="el"/>
        </w:rPr>
        <w:t>γ)</w:t>
      </w:r>
      <w:r>
        <w:rPr>
          <w:lang w:val="en" w:eastAsia="en"/>
        </w:rPr>
        <w:tab/>
      </w:r>
      <w:r>
        <w:rPr>
          <w:b/>
          <w:bCs/>
          <w:lang w:val="el" w:eastAsia="el"/>
        </w:rPr>
        <w:t>Η υπ’αριθ.Ε.2087/16-06-2020 (ΑΔΑ: ΨΩΡΝ46ΜΠ3Ζ-59Τ) εγκύκλιος διαταγή Διοικητή ΑΑΔΕ «</w:t>
      </w:r>
      <w:r>
        <w:rPr>
          <w:b/>
          <w:bCs/>
          <w:i/>
          <w:iCs/>
          <w:lang w:val="el" w:eastAsia="el"/>
        </w:rPr>
        <w:t>Κοινοποίηση διατάξεων του άρθρου 17 των λοιπών διατάξεων του ν.</w:t>
      </w:r>
    </w:p>
    <w:p>
      <w:pPr>
        <w:spacing w:before="240" w:after="240"/>
        <w:rPr>
          <w:lang w:val="el" w:eastAsia="el"/>
        </w:rPr>
      </w:pPr>
      <w:r>
        <w:rPr>
          <w:b/>
          <w:bCs/>
          <w:i/>
          <w:iCs/>
          <w:lang w:val="el" w:eastAsia="el"/>
        </w:rPr>
        <w:t xml:space="preserve">4690/2020 </w:t>
      </w:r>
      <w:r>
        <w:rPr>
          <w:b/>
          <w:bCs/>
          <w:i/>
          <w:iCs/>
          <w:lang w:val="el" w:eastAsia="el"/>
        </w:rPr>
        <w:t xml:space="preserve">(Α’ </w:t>
      </w:r>
      <w:r>
        <w:rPr>
          <w:b/>
          <w:bCs/>
          <w:i/>
          <w:iCs/>
          <w:lang w:val="el" w:eastAsia="el"/>
        </w:rPr>
        <w:t xml:space="preserve">104) </w:t>
      </w:r>
      <w:r>
        <w:rPr>
          <w:b/>
          <w:bCs/>
          <w:i/>
          <w:iCs/>
          <w:lang w:val="el" w:eastAsia="el"/>
        </w:rPr>
        <w:t>σχετικά με τη δωρεάν διάθεση αιθυλικής αλκοόλης προς το Υπουργείο Υγείας</w:t>
      </w:r>
      <w:r>
        <w:rPr>
          <w:b/>
          <w:bCs/>
          <w:lang w:val="el" w:eastAsia="el"/>
        </w:rPr>
        <w:t>»</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των διατάξεων του άρθρου 25 του ν. 4950/2022 (Α΄ 128), σύμφωνα με το οποίο η δυνατότητα: α) εισαγωγής μετουσιωμένης αιθυλικής αλκοόλης και β) δωρεάν διάθεσης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 παρατείνεται μέχρι την 30</w:t>
      </w:r>
      <w:r>
        <w:rPr>
          <w:b/>
          <w:bCs/>
          <w:sz w:val="30"/>
          <w:szCs w:val="30"/>
          <w:vertAlign w:val="superscript"/>
          <w:lang w:val="el" w:eastAsia="el"/>
        </w:rPr>
        <w:t>η</w:t>
      </w:r>
      <w:r>
        <w:rPr>
          <w:b/>
          <w:bCs/>
          <w:lang w:val="el" w:eastAsia="el"/>
        </w:rPr>
        <w:t xml:space="preserve"> Σεπτεμβρίου 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κοινοποιούνται οι διατάξεις του άρθρου 25 του ν.4950/2022 (Α΄128). Ειδικότερα με τις διατάξεις των παρ. 1 και 2 του εν λόγω άρθρου :</w:t>
      </w:r>
    </w:p>
    <w:p>
      <w:pPr>
        <w:pStyle w:val="StructureList1"/>
        <w:spacing w:before="120" w:after="0"/>
        <w:rPr>
          <w:lang w:val="el" w:eastAsia="el"/>
        </w:rPr>
      </w:pPr>
      <w:r>
        <w:rPr>
          <w:lang w:val="el" w:eastAsia="el"/>
        </w:rPr>
        <w:t>α)</w:t>
      </w:r>
      <w:r>
        <w:rPr>
          <w:lang w:val="en" w:eastAsia="en"/>
        </w:rPr>
        <w:tab/>
      </w:r>
      <w:r>
        <w:rPr>
          <w:b/>
          <w:bCs/>
          <w:lang w:val="el" w:eastAsia="el"/>
        </w:rPr>
        <w:t>η ισχύς του άρθρου εικοστού τρίτου της από 20-03-2020 Πράξης Νομοθετικού Περιεχομένου (Α΄ 68) η οποία κυρώθηκε με το άρθρο 1 του ν. 4683/2020 (Α΄83), ως προς τις προϋποθέσεις εισαγωγής μετουσιωμένης αιθυλικής αλκοόλης, παρατείνεται από τη λήξη της έως την 30</w:t>
      </w:r>
      <w:r>
        <w:rPr>
          <w:b/>
          <w:bCs/>
          <w:sz w:val="30"/>
          <w:szCs w:val="30"/>
          <w:vertAlign w:val="superscript"/>
          <w:lang w:val="el" w:eastAsia="el"/>
        </w:rPr>
        <w:t>η</w:t>
      </w:r>
      <w:r>
        <w:rPr>
          <w:b/>
          <w:bCs/>
          <w:lang w:val="el" w:eastAsia="el"/>
        </w:rPr>
        <w:t xml:space="preserve"> Σεπτεμβρίου 2022 και</w:t>
      </w:r>
    </w:p>
    <w:p>
      <w:pPr>
        <w:pStyle w:val="StructureList1"/>
        <w:spacing w:before="120" w:after="0"/>
        <w:rPr>
          <w:lang w:val="el" w:eastAsia="el"/>
        </w:rPr>
      </w:pPr>
      <w:r>
        <w:rPr>
          <w:lang w:val="el" w:eastAsia="el"/>
        </w:rPr>
        <w:t>β)</w:t>
      </w:r>
      <w:r>
        <w:rPr>
          <w:lang w:val="en" w:eastAsia="en"/>
        </w:rPr>
        <w:tab/>
      </w:r>
      <w:r>
        <w:rPr>
          <w:b/>
          <w:bCs/>
          <w:u w:val="single"/>
          <w:lang w:val="el" w:eastAsia="el"/>
        </w:rPr>
        <w:t xml:space="preserve"> η ισχύς των διατάξεων του άρθρου 17 του ν. 4690/2020 (A’ 104), ως προς τη δωρεάν διάθεση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 παρατείνεται από τη λήξη της έως την 30</w:t>
      </w:r>
      <w:r>
        <w:rPr>
          <w:b/>
          <w:bCs/>
          <w:sz w:val="30"/>
          <w:szCs w:val="30"/>
          <w:u w:val="single"/>
          <w:vertAlign w:val="superscript"/>
          <w:lang w:val="el" w:eastAsia="el"/>
        </w:rPr>
        <w:t>η</w:t>
      </w:r>
      <w:r>
        <w:rPr>
          <w:b/>
          <w:bCs/>
          <w:u w:val="single"/>
          <w:lang w:val="el" w:eastAsia="el"/>
        </w:rPr>
        <w:t xml:space="preserve"> Σεπτεμβρίου 2022.</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παρούσα εγκύκλιος αφορά τους επιτηδευματίες οι οποίοι δραστηριοποιούνται στην παραγωγή και διάθεση αιθυλικής αλκοόλης καθώς και τις Tελωνειακές αρχές και Χημικές Υπηρεσίες της ΑΑΔΕ, οι οποίες θα εφαρμόσουν τις κοινοποιούμενες διατάξεις.</w:t>
      </w:r>
    </w:p>
    <w:p>
      <w:pPr>
        <w:spacing w:before="240" w:after="240"/>
        <w:rPr>
          <w:lang w:val="el" w:eastAsia="el"/>
        </w:rPr>
      </w:pPr>
      <w:r>
        <w:rPr>
          <w:b/>
          <w:bCs/>
          <w:u w:val="single"/>
          <w:lang w:val="el" w:eastAsia="el"/>
        </w:rPr>
        <w:t>Σκοπός της παρούσας εγκυκλίου είναι η ενημέρωση των επιτηδευματιών που δραστηριοποιούνται στον τομέα παραγωγής και διάθεσης αιθυλικής αλκοόλης καθώς και των αρμόδιων Τελωνειακών αρχών και Χημικών Υπηρεσιών σχετικά με την εφαρμογή των διατάξεων του άρθρου 25 του ν. 4950/2022 (Α΄ 128).</w:t>
      </w:r>
    </w:p>
    <w:p>
      <w:pPr>
        <w:spacing w:before="240" w:after="240"/>
        <w:rPr>
          <w:lang w:val="el" w:eastAsia="el"/>
        </w:rPr>
      </w:pPr>
      <w:r>
        <w:rPr>
          <w:b/>
          <w:bCs/>
          <w:u w:val="single"/>
          <w:lang w:val="el" w:eastAsia="el"/>
        </w:rPr>
        <w:t>Ειδικότερα σε συνέχεια των, ως άνω, α΄, β΄ και γ΄ σχετικών εγκύκλιων διαταγών, σας γνωρίζουμε ότι σύμφωνα με τις διατάξεις των παρ. 1 και 2 του άρθρου 25 του ν. 4950/2022 (Α΄ 128):</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 xml:space="preserve">η ισχύς του άρθρου εικοστού τρίτου της από 20-03-2020 Πράξης Νομοθετικού Περιεχομένου (Α΄ 68) η οποία κυρώθηκε με το άρθρο 1 του ν. 4683/2020 (Α΄83), ως προς τις προϋποθέσεις εισαγωγής μετουσιωμένης αιθυλικής αλκοόλης, </w:t>
      </w:r>
      <w:r>
        <w:rPr>
          <w:b/>
          <w:bCs/>
          <w:u w:val="single"/>
          <w:lang w:val="el" w:eastAsia="el"/>
        </w:rPr>
        <w:t xml:space="preserve">παρατείνεται από τη λήξη της έως την </w:t>
      </w:r>
      <w:r>
        <w:rPr>
          <w:b/>
          <w:bCs/>
          <w:u w:val="single"/>
          <w:lang w:val="el" w:eastAsia="el"/>
        </w:rPr>
        <w:t xml:space="preserve">30 </w:t>
      </w:r>
      <w:r>
        <w:rPr>
          <w:b/>
          <w:bCs/>
          <w:sz w:val="30"/>
          <w:szCs w:val="30"/>
          <w:u w:val="single"/>
          <w:vertAlign w:val="superscript"/>
          <w:lang w:val="el" w:eastAsia="el"/>
        </w:rPr>
        <w:t>η</w:t>
      </w:r>
      <w:r>
        <w:rPr>
          <w:b/>
          <w:bCs/>
          <w:u w:val="single"/>
          <w:lang w:val="el" w:eastAsia="el"/>
        </w:rPr>
        <w:t xml:space="preserve"> Σεπτεμβρίου </w:t>
      </w:r>
      <w:r>
        <w:rPr>
          <w:b/>
          <w:bCs/>
          <w:u w:val="single"/>
          <w:lang w:val="el" w:eastAsia="el"/>
        </w:rPr>
        <w:t>2022.</w:t>
      </w:r>
      <w:r>
        <w:rPr>
          <w:b/>
          <w:bCs/>
          <w:u w:val="single"/>
          <w:lang w:val="el" w:eastAsia="el"/>
        </w:rPr>
        <w:t xml:space="preserve"> Επισημαίνεται ότι για την εφαρμογή των σχετικών διατάξεων εξακολουθούν να έχουν εφαρμογή τα διαλαμβανόμενα στην ως άνω α’ σχετική εγκύκλιο διαταγή Διοικητή ΑΑΔΕ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 xml:space="preserve">η ισχύς των διατάξεων του άρθρου 17 του ν. 4690/2020 (A’ 104), ως προς τη δωρεάν διάθεση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 </w:t>
      </w:r>
      <w:r>
        <w:rPr>
          <w:b/>
          <w:bCs/>
          <w:u w:val="single"/>
          <w:lang w:val="el" w:eastAsia="el"/>
        </w:rPr>
        <w:t xml:space="preserve">παρατείνεται από τη λήξη της έως την </w:t>
      </w:r>
      <w:r>
        <w:rPr>
          <w:b/>
          <w:bCs/>
          <w:u w:val="single"/>
          <w:lang w:val="el" w:eastAsia="el"/>
        </w:rPr>
        <w:t xml:space="preserve">30 </w:t>
      </w:r>
      <w:r>
        <w:rPr>
          <w:b/>
          <w:bCs/>
          <w:sz w:val="30"/>
          <w:szCs w:val="30"/>
          <w:u w:val="single"/>
          <w:vertAlign w:val="superscript"/>
          <w:lang w:val="el" w:eastAsia="el"/>
        </w:rPr>
        <w:t>η</w:t>
      </w:r>
      <w:r>
        <w:rPr>
          <w:b/>
          <w:bCs/>
          <w:u w:val="single"/>
          <w:lang w:val="el" w:eastAsia="el"/>
        </w:rPr>
        <w:t xml:space="preserve"> Σεπτεμβρίου </w:t>
      </w:r>
      <w:r>
        <w:rPr>
          <w:b/>
          <w:bCs/>
          <w:u w:val="single"/>
          <w:lang w:val="el" w:eastAsia="el"/>
        </w:rPr>
        <w:t>2022</w:t>
      </w:r>
      <w:r>
        <w:rPr>
          <w:b/>
          <w:bCs/>
          <w:u w:val="single"/>
          <w:lang w:val="el" w:eastAsia="el"/>
        </w:rPr>
        <w:t xml:space="preserve"> . Ομοίως για την εφαρμογή των διατάξεων του εν λόγω άρθρου εξακολουθούν να εφαρμόζονται τα οριζόμενα στην ως άνω γ΄ σχετική εγκύκλιο διαταγή του Διοικητή ΑΑΔΕ.</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Τελωνεία Α΄, Β΄ &amp; Γ΄ Τάξης</w:t>
      </w:r>
    </w:p>
    <w:p>
      <w:pPr>
        <w:spacing w:before="240" w:after="240"/>
        <w:rPr>
          <w:lang w:val="el" w:eastAsia="el"/>
        </w:rPr>
      </w:pPr>
      <w:r>
        <w:rPr>
          <w:u w:val="single"/>
          <w:lang w:val="el" w:eastAsia="el"/>
        </w:rPr>
        <w:t xml:space="preserve">2. </w:t>
      </w:r>
      <w:r>
        <w:rPr>
          <w:b/>
          <w:bCs/>
          <w:u w:val="single"/>
          <w:lang w:val="el" w:eastAsia="el"/>
        </w:rPr>
        <w:t>Χημικές Υπηρεσίες Γ.Χ.Κ.</w:t>
      </w:r>
    </w:p>
    <w:p>
      <w:pPr>
        <w:spacing w:before="240" w:after="240"/>
        <w:rPr>
          <w:lang w:val="el" w:eastAsia="el"/>
        </w:rPr>
      </w:pPr>
      <w:r>
        <w:rPr>
          <w:u w:val="single"/>
          <w:lang w:val="el" w:eastAsia="el"/>
        </w:rPr>
        <w:t xml:space="preserve">3.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Ι. Δ/νση Στρατηγικής Τεχνολογιών Πληροφορικής (ΔΙ.Σ.ΤΕ.ΠΛ)</w:t>
      </w:r>
    </w:p>
    <w:p>
      <w:pPr>
        <w:pStyle w:val="Heading1"/>
        <w:spacing w:before="240" w:after="240"/>
        <w:rPr>
          <w:lang w:val="el" w:eastAsia="el"/>
        </w:rPr>
      </w:pPr>
      <w:r>
        <w:rPr>
          <w:b/>
          <w:bCs/>
          <w:u w:val="single"/>
          <w:lang w:val="el" w:eastAsia="el"/>
        </w:rPr>
        <w:t>Τμήμα Ε΄</w:t>
      </w:r>
      <w:r>
        <w:rPr>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 (για ενημέρωση της ηλεκτρονικής βιβλιοθήκης)</w:t>
      </w:r>
    </w:p>
    <w:p>
      <w:pPr>
        <w:spacing w:before="240" w:after="240"/>
        <w:rPr>
          <w:lang w:val="el" w:eastAsia="el"/>
        </w:rPr>
      </w:pPr>
      <w:r>
        <w:rPr>
          <w:b/>
          <w:bCs/>
          <w:u w:val="single"/>
          <w:lang w:val="el" w:eastAsia="el"/>
        </w:rPr>
        <w:t>ΙΙ. Διεύθυνση Επιχειρησιακών Διαδικασιών Υποδιεύθυνση Β΄- Απαιτήσεων και Ελέγχου Εφαρμογών Τελωνείων Τμήμα Ε΄ (για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Δ/νση Διεθνών Οικονομικών Σχέσεων (Δ.Ο.Σ.) Α.Α.Δ.Ε. - Τμήμα Β΄</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u w:val="single"/>
          <w:lang w:val="el" w:eastAsia="el"/>
        </w:rPr>
        <w:t xml:space="preserve">6. </w:t>
      </w:r>
      <w:r>
        <w:rPr>
          <w:b/>
          <w:bCs/>
          <w:u w:val="single"/>
          <w:lang w:val="el" w:eastAsia="el"/>
        </w:rPr>
        <w:t>Δ/νση Εσωτερικού Ελέγχου Α.Α.Δ.Ε</w:t>
      </w:r>
    </w:p>
    <w:p>
      <w:pPr>
        <w:spacing w:before="240" w:after="240"/>
        <w:rPr>
          <w:lang w:val="el" w:eastAsia="el"/>
        </w:rPr>
      </w:pPr>
      <w:r>
        <w:rPr>
          <w:u w:val="single"/>
          <w:lang w:val="el" w:eastAsia="el"/>
        </w:rPr>
        <w:t xml:space="preserve">7. </w:t>
      </w:r>
      <w:r>
        <w:rPr>
          <w:b/>
          <w:bCs/>
          <w:u w:val="single"/>
          <w:lang w:val="el" w:eastAsia="el"/>
        </w:rPr>
        <w:t>Υπηρεσίες Ερευνών και Διασφάλισης Δημοσίων Εσόδων (Υ.Ε.Δ.Δ.Ε) Α.Α.Δ.Ε.</w:t>
      </w:r>
    </w:p>
    <w:p>
      <w:pPr>
        <w:spacing w:before="240" w:after="240"/>
        <w:rPr>
          <w:lang w:val="el" w:eastAsia="el"/>
        </w:rPr>
      </w:pPr>
      <w:r>
        <w:rPr>
          <w:u w:val="single"/>
          <w:lang w:val="el" w:eastAsia="el"/>
        </w:rPr>
        <w:t xml:space="preserve">8.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9. </w:t>
      </w:r>
      <w:r>
        <w:rPr>
          <w:b/>
          <w:bCs/>
          <w:u w:val="single"/>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spacing w:before="240" w:after="240"/>
        <w:rPr>
          <w:lang w:val="el" w:eastAsia="el"/>
        </w:rPr>
      </w:pPr>
      <w:r>
        <w:rPr>
          <w:u w:val="single"/>
          <w:lang w:val="el" w:eastAsia="el"/>
        </w:rPr>
        <w:t xml:space="preserve">10.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11. </w:t>
      </w:r>
      <w:r>
        <w:rPr>
          <w:b/>
          <w:bCs/>
          <w:u w:val="single"/>
          <w:lang w:val="el" w:eastAsia="el"/>
        </w:rPr>
        <w:t xml:space="preserve">Οικονομικό Επιμελητήριο Ελλάδος Μητροπόλεως 12-14, ΤΚ 105 63 –Αθήνα e-mail: </w:t>
      </w:r>
      <w:hyperlink r:id="rId7" w:history="1">
        <w:r>
          <w:rPr>
            <w:rStyle w:val="Hyperlink"/>
            <w:b/>
            <w:bCs/>
            <w:color w:val="0000EE"/>
            <w:u w:color="0000EE"/>
            <w:lang w:val="el" w:eastAsia="el"/>
          </w:rPr>
          <w:t>oee@oe-e.gr</w:t>
        </w:r>
      </w:hyperlink>
    </w:p>
    <w:p>
      <w:pPr>
        <w:spacing w:before="240" w:after="240"/>
        <w:rPr>
          <w:lang w:val="el" w:eastAsia="el"/>
        </w:rPr>
      </w:pPr>
      <w:r>
        <w:rPr>
          <w:u w:val="single"/>
          <w:lang w:val="el" w:eastAsia="el"/>
        </w:rPr>
        <w:t xml:space="preserve">12. </w:t>
      </w:r>
      <w:r>
        <w:rPr>
          <w:b/>
          <w:bCs/>
          <w:u w:val="single"/>
          <w:lang w:val="el" w:eastAsia="el"/>
        </w:rPr>
        <w:t xml:space="preserve">Κεντρική Ένωση Επιμελητηρίων Ελλάδος Ακαδημίας 6, TK 106 71 - Αθήνα e-mail: </w:t>
      </w:r>
      <w:hyperlink r:id="rId8" w:history="1">
        <w:r>
          <w:rPr>
            <w:rStyle w:val="Hyperlink"/>
            <w:b/>
            <w:bCs/>
            <w:color w:val="0000EE"/>
            <w:u w:color="0000EE"/>
            <w:lang w:val="el" w:eastAsia="el"/>
          </w:rPr>
          <w:t>keeuhcci@uhc.gr</w:t>
        </w:r>
      </w:hyperlink>
    </w:p>
    <w:p>
      <w:pPr>
        <w:spacing w:before="240" w:after="240"/>
        <w:rPr>
          <w:lang w:val="el" w:eastAsia="el"/>
        </w:rPr>
      </w:pPr>
      <w:r>
        <w:rPr>
          <w:u w:val="single"/>
          <w:lang w:val="el" w:eastAsia="el"/>
        </w:rPr>
        <w:t xml:space="preserve">13. </w:t>
      </w:r>
      <w:r>
        <w:rPr>
          <w:b/>
          <w:bCs/>
          <w:u w:val="single"/>
          <w:lang w:val="el" w:eastAsia="el"/>
        </w:rPr>
        <w:t xml:space="preserve">Εμπορικό και Βιομηχανικό Επιμελητήριο Αθηνών Ακαδημίας 7, ΤΚ 106 71-Αθήνα e-mail: </w:t>
      </w:r>
      <w:hyperlink r:id="rId9" w:history="1">
        <w:r>
          <w:rPr>
            <w:rStyle w:val="Hyperlink"/>
            <w:b/>
            <w:bCs/>
            <w:color w:val="0000EE"/>
            <w:u w:color="0000EE"/>
            <w:lang w:val="el" w:eastAsia="el"/>
          </w:rPr>
          <w:t>info@acc.gr</w:t>
        </w:r>
      </w:hyperlink>
    </w:p>
    <w:p>
      <w:pPr>
        <w:spacing w:before="240" w:after="240"/>
        <w:rPr>
          <w:lang w:val="el" w:eastAsia="el"/>
        </w:rPr>
      </w:pPr>
      <w:r>
        <w:rPr>
          <w:u w:val="single"/>
          <w:lang w:val="el" w:eastAsia="el"/>
        </w:rPr>
        <w:t xml:space="preserve">14. </w:t>
      </w:r>
      <w:r>
        <w:rPr>
          <w:b/>
          <w:bCs/>
          <w:u w:val="single"/>
          <w:lang w:val="el" w:eastAsia="el"/>
        </w:rPr>
        <w:t>Βιοτεχνικό Επιμελητήριο Αθηνών Ακαδημίας 18, ΤΚ 106 71 – Αθήνα e-mail:</w:t>
      </w:r>
      <w:hyperlink r:id="rId10"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 xml:space="preserve">15. </w:t>
      </w:r>
      <w:r>
        <w:rPr>
          <w:b/>
          <w:bCs/>
          <w:u w:val="single"/>
          <w:lang w:val="el" w:eastAsia="el"/>
        </w:rPr>
        <w:t>Σύνδεσμος Ελληνικών Βιομηχανιών (Σ.Ε.Β.) Ξενοφώντος 5, Τ.Κ. 105 57 Αθήνα e- mail:</w:t>
      </w:r>
      <w:hyperlink r:id="rId11" w:history="1">
        <w:r>
          <w:rPr>
            <w:rStyle w:val="Hyperlink"/>
            <w:b/>
            <w:bCs/>
            <w:color w:val="0000EE"/>
            <w:u w:color="0000EE"/>
            <w:lang w:val="el" w:eastAsia="el"/>
          </w:rPr>
          <w:t>info@sev.org.gr</w:t>
        </w:r>
      </w:hyperlink>
      <w:r>
        <w:rPr>
          <w:b/>
          <w:bCs/>
          <w:u w:val="single"/>
          <w:lang w:val="el" w:eastAsia="el"/>
        </w:rPr>
        <w:t xml:space="preserve"> 16. Ομοσπονδία Εκτελωνιστών Ελλάδας Καραΐσκου 82, ΤΚ 185 32 – ΠΕΙΡΑΙΑΣ e-mail:</w:t>
      </w:r>
      <w:hyperlink r:id="rId12"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17. </w:t>
      </w:r>
      <w:r>
        <w:rPr>
          <w:b/>
          <w:bCs/>
          <w:u w:val="single"/>
          <w:lang w:val="el" w:eastAsia="el"/>
        </w:rPr>
        <w:t>Σύλλογος Εκτελωνιστών Πειραιώς – Αθηνών Τσαμαδού 38, ΤΚ 185 31 – ΠΕΙΡΑΙΑΣ</w:t>
      </w:r>
    </w:p>
    <w:p>
      <w:pPr>
        <w:spacing w:before="240" w:after="240"/>
        <w:rPr>
          <w:lang w:val="el" w:eastAsia="el"/>
        </w:rPr>
      </w:pPr>
      <w:r>
        <w:rPr>
          <w:b/>
          <w:bCs/>
          <w:u w:val="single"/>
          <w:lang w:val="el" w:eastAsia="el"/>
        </w:rPr>
        <w:t xml:space="preserve">18. </w:t>
      </w:r>
      <w:r>
        <w:rPr>
          <w:b/>
          <w:bCs/>
          <w:u w:val="single"/>
          <w:lang w:val="el" w:eastAsia="el"/>
        </w:rPr>
        <w:t>Σύνδεσμος Επιχειρήσεων και Βιομηχανιών (ΣΕΒ) (Με την παράκληση να ενημερώσει τα μέλη του) Ξενοφώντος 5, Τ.Κ. 105 57 Αθήνα, e-mail:</w:t>
      </w:r>
      <w:hyperlink r:id="rId13"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19. </w:t>
      </w:r>
      <w:r>
        <w:rPr>
          <w:b/>
          <w:bCs/>
          <w:u w:val="single"/>
          <w:lang w:val="el" w:eastAsia="el"/>
        </w:rPr>
        <w:t xml:space="preserve">Σύνδεσμος Ελληνικών Αποσταγμάτων &amp; Οιν/δών Ποτών (ΣΕΑΟΠ) Χαλκοκονδύλη 34, ΤΚ 163 46 – Ηλιούπολη (Με την παράκληση να ενημερώσει τα μέλη του) e-mail: </w:t>
      </w:r>
      <w:hyperlink r:id="rId14" w:history="1">
        <w:r>
          <w:rPr>
            <w:rStyle w:val="Hyperlink"/>
            <w:b/>
            <w:bCs/>
            <w:color w:val="0000EE"/>
            <w:u w:color="0000EE"/>
            <w:lang w:val="el" w:eastAsia="el"/>
          </w:rPr>
          <w:t>info@seaop.gr</w:t>
        </w:r>
      </w:hyperlink>
      <w:r>
        <w:rPr>
          <w:b/>
          <w:bCs/>
          <w:u w:val="single"/>
          <w:lang w:val="el" w:eastAsia="el"/>
        </w:rPr>
        <w:t>,</w:t>
      </w:r>
      <w:hyperlink r:id="rId15" w:history="1">
        <w:r>
          <w:rPr>
            <w:rStyle w:val="Hyperlink"/>
            <w:b/>
            <w:bCs/>
            <w:color w:val="0000EE"/>
            <w:u w:color="0000EE"/>
            <w:lang w:val="el" w:eastAsia="el"/>
          </w:rPr>
          <w:t>seaop@hol.gr</w:t>
        </w:r>
      </w:hyperlink>
    </w:p>
    <w:p>
      <w:pPr>
        <w:spacing w:before="240" w:after="240"/>
        <w:rPr>
          <w:lang w:val="el" w:eastAsia="el"/>
        </w:rPr>
      </w:pPr>
      <w:r>
        <w:rPr>
          <w:b/>
          <w:bCs/>
          <w:u w:val="single"/>
          <w:lang w:val="el" w:eastAsia="el"/>
        </w:rPr>
        <w:t xml:space="preserve">20. </w:t>
      </w:r>
      <w:r>
        <w:rPr>
          <w:b/>
          <w:bCs/>
          <w:u w:val="single"/>
          <w:lang w:val="el" w:eastAsia="el"/>
        </w:rPr>
        <w:t xml:space="preserve">Ένωση Επιχειρήσεων Αλκοολούχων Ποτών (ΕΝ.Ε.Α.Π.) Κρώμνης 47, ΤΚ 164 52 - Αργυρούπολη (Με την παράκληση να ενημερώσει τα μέλη του) e-mail : </w:t>
      </w:r>
      <w:hyperlink r:id="rId16" w:history="1">
        <w:r>
          <w:rPr>
            <w:rStyle w:val="Hyperlink"/>
            <w:b/>
            <w:bCs/>
            <w:color w:val="0000EE"/>
            <w:u w:color="0000EE"/>
            <w:lang w:val="el" w:eastAsia="el"/>
          </w:rPr>
          <w:t>sp@downtown.com.gr</w:t>
        </w:r>
      </w:hyperlink>
    </w:p>
    <w:p>
      <w:pPr>
        <w:spacing w:before="240" w:after="240"/>
        <w:rPr>
          <w:lang w:val="el" w:eastAsia="el"/>
        </w:rPr>
      </w:pPr>
      <w:r>
        <w:rPr>
          <w:b/>
          <w:bCs/>
          <w:u w:val="single"/>
          <w:lang w:val="el" w:eastAsia="el"/>
        </w:rPr>
        <w:t xml:space="preserve">21. </w:t>
      </w:r>
      <w:r>
        <w:rPr>
          <w:b/>
          <w:bCs/>
          <w:u w:val="single"/>
          <w:lang w:val="el" w:eastAsia="el"/>
        </w:rPr>
        <w:t>«Ένωση Ποτοποιών Καβάλας Α.Ε» e-mail:</w:t>
      </w:r>
      <w:hyperlink r:id="rId17" w:history="1">
        <w:r>
          <w:rPr>
            <w:rStyle w:val="Hyperlink"/>
            <w:b/>
            <w:bCs/>
            <w:color w:val="0000EE"/>
            <w:u w:color="0000EE"/>
            <w:lang w:val="el" w:eastAsia="el"/>
          </w:rPr>
          <w:t>enpoka1@otenet.gr</w:t>
        </w:r>
      </w:hyperlink>
    </w:p>
    <w:p>
      <w:pPr>
        <w:spacing w:before="240" w:after="240"/>
        <w:rPr>
          <w:lang w:val="el" w:eastAsia="el"/>
        </w:rPr>
      </w:pPr>
      <w:r>
        <w:rPr>
          <w:b/>
          <w:bCs/>
          <w:u w:val="single"/>
          <w:lang w:val="el" w:eastAsia="el"/>
        </w:rPr>
        <w:t xml:space="preserve">22. </w:t>
      </w:r>
      <w:r>
        <w:rPr>
          <w:b/>
          <w:bCs/>
          <w:u w:val="single"/>
          <w:lang w:val="el" w:eastAsia="el"/>
        </w:rPr>
        <w:t>Ένωση Αποσταγματοποιών Αμπελοοινικών Προϊόντων Ελλάδος (ΕΝ.ΑΠ.Α.Π.Ε.) Νίκης 50Α, 105 58 Αθήνα e-mail:</w:t>
      </w:r>
      <w:hyperlink r:id="rId18" w:history="1">
        <w:r>
          <w:rPr>
            <w:rStyle w:val="Hyperlink"/>
            <w:b/>
            <w:bCs/>
            <w:color w:val="0000EE"/>
            <w:u w:color="0000EE"/>
            <w:lang w:val="el" w:eastAsia="el"/>
          </w:rPr>
          <w:t>enapape@gmail.com</w:t>
        </w:r>
      </w:hyperlink>
    </w:p>
    <w:p>
      <w:pPr>
        <w:spacing w:before="240" w:after="240"/>
        <w:rPr>
          <w:lang w:val="el" w:eastAsia="el"/>
        </w:rPr>
      </w:pPr>
      <w:r>
        <w:rPr>
          <w:b/>
          <w:bCs/>
          <w:u w:val="single"/>
          <w:lang w:val="el" w:eastAsia="el"/>
        </w:rPr>
        <w:t xml:space="preserve">23. </w:t>
      </w:r>
      <w:r>
        <w:rPr>
          <w:b/>
          <w:bCs/>
          <w:u w:val="single"/>
          <w:lang w:val="el" w:eastAsia="el"/>
        </w:rPr>
        <w:t>«B.G.S. ALCOHOLS ΜΟΝΟΠΡΟΣΩΠΗ Α. Ε. »</w:t>
      </w:r>
    </w:p>
    <w:p>
      <w:pPr>
        <w:spacing w:before="240" w:after="240"/>
        <w:rPr>
          <w:lang w:val="el" w:eastAsia="el"/>
        </w:rPr>
      </w:pPr>
      <w:r>
        <w:rPr>
          <w:b/>
          <w:bCs/>
          <w:u w:val="single"/>
          <w:lang w:val="el" w:eastAsia="el"/>
        </w:rPr>
        <w:t>Καραΐσκου 149 Πειραιάς ΤΚ 18535</w:t>
      </w:r>
    </w:p>
    <w:p>
      <w:pPr>
        <w:spacing w:before="240" w:after="240"/>
        <w:rPr>
          <w:lang w:val="el" w:eastAsia="el"/>
        </w:rPr>
      </w:pPr>
      <w:r>
        <w:rPr>
          <w:b/>
          <w:bCs/>
          <w:u w:val="single"/>
          <w:lang w:val="el" w:eastAsia="el"/>
        </w:rPr>
        <w:t>e-mail:</w:t>
      </w:r>
      <w:hyperlink r:id="rId19" w:history="1">
        <w:r>
          <w:rPr>
            <w:rStyle w:val="Hyperlink"/>
            <w:b/>
            <w:bCs/>
            <w:color w:val="0000EE"/>
            <w:u w:color="0000EE"/>
            <w:lang w:val="el" w:eastAsia="el"/>
          </w:rPr>
          <w:t>info@spiliopoulos.gr</w:t>
        </w:r>
      </w:hyperlink>
    </w:p>
    <w:p>
      <w:pPr>
        <w:spacing w:before="240" w:after="240"/>
        <w:rPr>
          <w:lang w:val="el" w:eastAsia="el"/>
        </w:rPr>
      </w:pPr>
      <w:r>
        <w:rPr>
          <w:b/>
          <w:bCs/>
          <w:u w:val="single"/>
          <w:lang w:val="el" w:eastAsia="el"/>
        </w:rPr>
        <w:t xml:space="preserve">24. </w:t>
      </w:r>
      <w:r>
        <w:rPr>
          <w:b/>
          <w:bCs/>
          <w:u w:val="single"/>
          <w:lang w:val="el" w:eastAsia="el"/>
        </w:rPr>
        <w:t>«ALCOVIN»</w:t>
      </w:r>
    </w:p>
    <w:p>
      <w:pPr>
        <w:spacing w:before="240" w:after="240"/>
        <w:rPr>
          <w:lang w:val="el" w:eastAsia="el"/>
        </w:rPr>
      </w:pPr>
      <w:r>
        <w:rPr>
          <w:b/>
          <w:bCs/>
          <w:u w:val="single"/>
          <w:lang w:val="el" w:eastAsia="el"/>
        </w:rPr>
        <w:t>Νερατζιώτισσης 21 ΤΚ 15124 Μαρούσι</w:t>
      </w:r>
    </w:p>
    <w:p>
      <w:pPr>
        <w:spacing w:before="240" w:after="240"/>
        <w:rPr>
          <w:lang w:val="el" w:eastAsia="el"/>
        </w:rPr>
      </w:pPr>
      <w:r>
        <w:rPr>
          <w:b/>
          <w:bCs/>
          <w:u w:val="single"/>
          <w:lang w:val="el" w:eastAsia="el"/>
        </w:rPr>
        <w:t>e-mail:</w:t>
      </w:r>
      <w:hyperlink r:id="rId20" w:history="1">
        <w:r>
          <w:rPr>
            <w:rStyle w:val="Hyperlink"/>
            <w:b/>
            <w:bCs/>
            <w:color w:val="0000EE"/>
            <w:u w:color="0000EE"/>
            <w:lang w:val="el" w:eastAsia="el"/>
          </w:rPr>
          <w:t>info@ alcovin.gr</w:t>
        </w:r>
      </w:hyperlink>
    </w:p>
    <w:p>
      <w:pPr>
        <w:spacing w:before="240" w:after="240"/>
        <w:rPr>
          <w:lang w:val="el" w:eastAsia="el"/>
        </w:rPr>
      </w:pPr>
      <w:r>
        <w:rPr>
          <w:b/>
          <w:bCs/>
          <w:u w:val="single"/>
          <w:lang w:val="el" w:eastAsia="el"/>
        </w:rPr>
        <w:t xml:space="preserve">25. </w:t>
      </w:r>
      <w:r>
        <w:rPr>
          <w:b/>
          <w:bCs/>
          <w:u w:val="single"/>
          <w:lang w:val="el" w:eastAsia="el"/>
        </w:rPr>
        <w:t>«ΕΛΛΟΙΝΟ»</w:t>
      </w:r>
    </w:p>
    <w:p>
      <w:pPr>
        <w:spacing w:before="240" w:after="240"/>
        <w:rPr>
          <w:lang w:val="el" w:eastAsia="el"/>
        </w:rPr>
      </w:pPr>
      <w:r>
        <w:rPr>
          <w:b/>
          <w:bCs/>
          <w:u w:val="single"/>
          <w:lang w:val="el" w:eastAsia="el"/>
        </w:rPr>
        <w:t>Μούλκι Κορινθίας ΤΚ 20200</w:t>
      </w:r>
    </w:p>
    <w:p>
      <w:pPr>
        <w:spacing w:before="240" w:after="240"/>
        <w:rPr>
          <w:lang w:val="el" w:eastAsia="el"/>
        </w:rPr>
      </w:pPr>
      <w:r>
        <w:rPr>
          <w:b/>
          <w:bCs/>
          <w:u w:val="single"/>
          <w:lang w:val="el" w:eastAsia="el"/>
        </w:rPr>
        <w:t>e-mail:</w:t>
      </w:r>
      <w:hyperlink r:id="rId21" w:history="1">
        <w:r>
          <w:rPr>
            <w:rStyle w:val="Hyperlink"/>
            <w:b/>
            <w:bCs/>
            <w:color w:val="0000EE"/>
            <w:u w:color="0000EE"/>
            <w:lang w:val="el" w:eastAsia="el"/>
          </w:rPr>
          <w:t>hxenou@ ellino.gr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 Δ/νση Τελωνείων &amp; Ε.Φ.Κ.</w:t>
      </w:r>
    </w:p>
    <w:p>
      <w:pPr>
        <w:spacing w:before="240" w:after="240"/>
        <w:rPr>
          <w:lang w:val="el" w:eastAsia="el"/>
        </w:rPr>
      </w:pPr>
      <w:r>
        <w:rPr>
          <w:b/>
          <w:bCs/>
          <w:u w:val="single"/>
          <w:lang w:val="el" w:eastAsia="el"/>
        </w:rPr>
        <w:t>α. Αυτοτελές Τμήμα Υποστήριξης Γενικής Διεύθυνσης Τελωνείων &amp; Ε.Φ.Κ.</w:t>
      </w:r>
    </w:p>
    <w:p>
      <w:pPr>
        <w:spacing w:before="240" w:after="240"/>
        <w:rPr>
          <w:lang w:val="el" w:eastAsia="el"/>
        </w:rPr>
      </w:pPr>
      <w:r>
        <w:rPr>
          <w:b/>
          <w:bCs/>
          <w:u w:val="single"/>
          <w:lang w:val="el" w:eastAsia="el"/>
        </w:rPr>
        <w:t>β. Δ/νση Ειδικών Φόρων Κατανάλωσης &amp; Φ.Π.Α. – Τμήμα Β΄</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Διεύθυνση Στρατηγικής Τελωνειακών Ελέγχων και Παραβάσεων (Δ.Σ.Τ.Ε.Π)</w:t>
      </w:r>
    </w:p>
    <w:p>
      <w:pPr>
        <w:spacing w:before="240" w:after="240"/>
        <w:rPr>
          <w:lang w:val="el" w:eastAsia="el"/>
        </w:rPr>
      </w:pPr>
      <w:r>
        <w:rPr>
          <w:b/>
          <w:bCs/>
          <w:u w:val="single"/>
          <w:lang w:val="el" w:eastAsia="el"/>
        </w:rPr>
        <w:t xml:space="preserve">3. </w:t>
      </w:r>
      <w:r>
        <w:rPr>
          <w:b/>
          <w:bCs/>
          <w:u w:val="single"/>
          <w:lang w:val="el" w:eastAsia="el"/>
        </w:rPr>
        <w:t>Γενική Δ/νση Γενικού Χημείου του Κράτους</w:t>
      </w:r>
    </w:p>
    <w:p>
      <w:pPr>
        <w:spacing w:before="240" w:after="240"/>
        <w:rPr>
          <w:lang w:val="el" w:eastAsia="el"/>
        </w:rPr>
      </w:pPr>
      <w:r>
        <w:rPr>
          <w:b/>
          <w:bCs/>
          <w:u w:val="single"/>
          <w:lang w:val="el" w:eastAsia="el"/>
        </w:rPr>
        <w:t>α. Προϊσταμένη Γενικής Δ/νσης</w:t>
      </w:r>
    </w:p>
    <w:p>
      <w:pPr>
        <w:spacing w:before="240" w:after="240"/>
        <w:rPr>
          <w:lang w:val="el" w:eastAsia="el"/>
        </w:rPr>
      </w:pPr>
      <w:r>
        <w:rPr>
          <w:b/>
          <w:bCs/>
          <w:u w:val="single"/>
          <w:lang w:val="el" w:eastAsia="el"/>
        </w:rPr>
        <w:t>β. Διεύθυνση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info@sev.org.gr" TargetMode="External" /><Relationship Id="rId12" Type="http://schemas.openxmlformats.org/officeDocument/2006/relationships/hyperlink" Target="mailto:oete@oete.gr" TargetMode="External" /><Relationship Id="rId13" Type="http://schemas.openxmlformats.org/officeDocument/2006/relationships/hyperlink" Target="mailto:info@sev.org.gr" TargetMode="External" /><Relationship Id="rId14" Type="http://schemas.openxmlformats.org/officeDocument/2006/relationships/hyperlink" Target="mailto:info@seaop.gr" TargetMode="External" /><Relationship Id="rId15" Type="http://schemas.openxmlformats.org/officeDocument/2006/relationships/hyperlink" Target="mailto:seaop@hol.gr" TargetMode="External" /><Relationship Id="rId16" Type="http://schemas.openxmlformats.org/officeDocument/2006/relationships/hyperlink" Target="mailto:sp@downtown.com.gr" TargetMode="External" /><Relationship Id="rId17" Type="http://schemas.openxmlformats.org/officeDocument/2006/relationships/hyperlink" Target="mailto:enpoka1@otenet.gr" TargetMode="External" /><Relationship Id="rId18" Type="http://schemas.openxmlformats.org/officeDocument/2006/relationships/hyperlink" Target="mailto:enapape@gmail.com" TargetMode="External" /><Relationship Id="rId19" Type="http://schemas.openxmlformats.org/officeDocument/2006/relationships/hyperlink" Target="mailto:info@spiliopoulos.gr" TargetMode="External" /><Relationship Id="rId2" Type="http://schemas.openxmlformats.org/officeDocument/2006/relationships/webSettings" Target="webSettings.xml" /><Relationship Id="rId20" Type="http://schemas.openxmlformats.org/officeDocument/2006/relationships/hyperlink" Target="mailto:info@alcovin.gr" TargetMode="External" /><Relationship Id="rId21" Type="http://schemas.openxmlformats.org/officeDocument/2006/relationships/hyperlink" Target="mailto:hxenou@ellino.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at.gcsl@aade.gr" TargetMode="External" /><Relationship Id="rId6" Type="http://schemas.openxmlformats.org/officeDocument/2006/relationships/hyperlink" Target="http://www.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