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ΕΞΑΙΡΕΤΙΚΩΣ ΕΠΕΙΓΟΝ</w:t>
      </w:r>
    </w:p>
    <w:p>
      <w:pPr>
        <w:pStyle w:val="Title"/>
        <w:spacing w:before="120" w:after="360"/>
        <w:rPr>
          <w:lang w:val="el" w:eastAsia="el"/>
        </w:rPr>
      </w:pPr>
      <w:r>
        <w:rPr>
          <w:b/>
          <w:bCs/>
          <w:lang w:val="el" w:eastAsia="el"/>
        </w:rPr>
        <w:t>ΑΝΑΡΤΗΤΕΑ ΣΤΟ ΔΙΑΔΙΚΤΥΟ ΑΔΑ: 6ΛΕ146ΜΠ3Ζ-Υ2Ξ</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 xml:space="preserve">Καρ. Σερβίας 10 10184 Αθήνα 210-3375079 </w:t>
      </w:r>
      <w:hyperlink r:id="rId4" w:history="1">
        <w:r>
          <w:rPr>
            <w:rStyle w:val="Hyperlink"/>
            <w:b/>
            <w:bCs/>
            <w:color w:val="0000EE"/>
            <w:u w:color="0000EE"/>
            <w:lang w:val="el" w:eastAsia="el"/>
          </w:rPr>
          <w:t>deaf.c@aade.gr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οδηγιών για την ορθή εφαρμογή των διατάξεων της παρ. 1 του άρθρου 19 του ν. 27/1975 (Α΄77), μετά την αντικατάστασή της με την παρ. 1 του άρθρου 47 του ν. 5036/2023 (Α΄77)».</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Παροχή οδηγιών για την ορθή εφαρμογή της παρ. 1 του άρθρου 19 του ν. 27/1975 μετά την αντικατάστασή της με την παρ. 1 του άρθρου 47 του ν. 5036/2023.</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διευκρινίσεων για τις υποχρεώσεις του πλοιοκτήτη σχετικά με την εξόφληση του φόρου και της εισφοράς του ν. 27/1975, του φόρου αμοιβών πληρωμάτων, καθώς και του τέλους του άρθρου 57 του ν. 4646/2019 (Α΄201) κατά τα ποσά που αναλογούν μέχρι τον χρόνο ισχύος της βεβαίωσης του άρθρου 19 του ν. 27/1975 για την μεταβίβαση ή υποθήκευση του πλοίου ή μεταβίβαση με σκοπό την εκούσια διάλυση του πλοίου ή μεταβίβαση μέρους του πλοίου, όταν αυτό ανήκει σε περισσότερους του ενός πλοιοκτήτες ή διαγραφή πλοίου από το νηολόγιο, σύμφωνα με την παρ. 3 του άρθρου 18 του ΚΔΝΔ, καθώς και σχετικά με την εκπλήρωση των φορολογικών υποχρεώσεών του από την εκμετάλλευση του πλοίου κατά την ημερομηνία έκδοσης της βεβαίωσης.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πλοιοκτήτες φυσικά ή νομικά πρόσωπα ή νομικές οντότητες που</w:t>
      </w:r>
    </w:p>
    <w:p>
      <w:pPr>
        <w:spacing w:before="240" w:after="240"/>
        <w:rPr>
          <w:lang w:val="el" w:eastAsia="el"/>
        </w:rPr>
      </w:pPr>
      <w:r>
        <w:rPr>
          <w:b/>
          <w:bCs/>
          <w:u w:val="single"/>
          <w:lang w:val="el" w:eastAsia="el"/>
        </w:rPr>
        <w:t>μεταβιβάζουν ή υποθηκεύουν πλοία ή τα μεταβιβάζουν με σκοπό την εκούσια διάλυση τους ή μεταβιβάζουν μέρος του πλοίου όταν αυτό ανήκει σε περισσότερους του ενός πλοιοκτήτες ή διαγράφουν πλοίο από το νηολόγιο σύμφωνα με την παρ. 3 του άρθρου 18 του ΚΔΝΔ και ζητούν βεβαίωση του Προϊσταμένου της αρμόδιας φορολογικής αρχής με βάση την παράγραφο 1 του άρθρου 19 του ν. 27/1975.</w:t>
      </w:r>
    </w:p>
    <w:p>
      <w:pPr>
        <w:spacing w:before="240" w:after="240"/>
        <w:rPr>
          <w:lang w:val="el" w:eastAsia="el"/>
        </w:rPr>
      </w:pPr>
      <w:r>
        <w:rPr>
          <w:b/>
          <w:bCs/>
          <w:u w:val="single"/>
          <w:lang w:val="el" w:eastAsia="el"/>
        </w:rPr>
        <w:t>Για την ορθή εφαρμογή των εν θέματι διατάξεων διευκρινίζονται τα ακόλουθα:</w:t>
      </w:r>
    </w:p>
    <w:p>
      <w:pPr>
        <w:spacing w:before="240" w:after="240"/>
        <w:rPr>
          <w:lang w:val="el" w:eastAsia="el"/>
        </w:rPr>
      </w:pPr>
      <w:r>
        <w:rPr>
          <w:b/>
          <w:bCs/>
          <w:u w:val="single"/>
          <w:lang w:val="el" w:eastAsia="el"/>
        </w:rPr>
        <w:t>Α. Εισαγωγή.</w:t>
      </w:r>
    </w:p>
    <w:p>
      <w:pPr>
        <w:spacing w:before="240" w:after="240"/>
        <w:rPr>
          <w:lang w:val="el" w:eastAsia="el"/>
        </w:rPr>
      </w:pPr>
      <w:r>
        <w:rPr>
          <w:u w:val="single"/>
          <w:lang w:val="el" w:eastAsia="el"/>
        </w:rPr>
        <w:t xml:space="preserve">1. </w:t>
      </w:r>
      <w:r>
        <w:rPr>
          <w:b/>
          <w:bCs/>
          <w:u w:val="single"/>
          <w:lang w:val="el" w:eastAsia="el"/>
        </w:rPr>
        <w:t>Με τις διατάξεις της παρ. 1 του άρθρου 19 του ν. 27/1975, μετά την αντικατάστασή της με την παρ. 1 του άρθρου 47 του ν. 5036/2023 ορίζεται, μεταξύ άλλων, ότι σε περίπτωση μεταβίβασης της κυριότητας του πλοίου ή υποθήκευσης αυτού για την καταχώριση της σχετικής πράξης στο οικείο νηολόγιο ή λεμβολόγιο/ΒΕΜΣ απαιτείται βεβαίωση του Προϊσταμένου της αρμόδιας φορολογικής αρχής, από την οποία προκύπτει ότι έχουν εξοφληθεί ο φόρος και η εισφορά του ν. 27/1975, ο φόρος αμοιβών πληρωμάτων για το πλοίο αυτό, καθώς και το τέλος του άρθρου 57 του ν. 4646/2019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b/>
          <w:bCs/>
          <w:u w:val="single"/>
          <w:lang w:val="el" w:eastAsia="el"/>
        </w:rPr>
        <w:t>Η διάρκεια ισχύος της παραπάνω βεβαίωσης ορίζεται σε δύο (2) μήνες από την έκδοσή της. Τα βεβαιωθέντα ή καταβληθέντα ποσά του φόρου πλοίων του ν. 27/1975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b/>
          <w:bCs/>
          <w:u w:val="single"/>
          <w:lang w:val="el" w:eastAsia="el"/>
        </w:rPr>
        <w:t>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w:t>
      </w:r>
    </w:p>
    <w:p>
      <w:pPr>
        <w:spacing w:before="240" w:after="240"/>
        <w:rPr>
          <w:lang w:val="el" w:eastAsia="el"/>
        </w:rPr>
      </w:pPr>
      <w:r>
        <w:rPr>
          <w:b/>
          <w:bCs/>
          <w:u w:val="single"/>
          <w:lang w:val="el" w:eastAsia="el"/>
        </w:rPr>
        <w:t>Η βεβαίωση αυτή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w:t>
      </w:r>
    </w:p>
    <w:p>
      <w:pPr>
        <w:spacing w:before="240" w:after="240"/>
        <w:rPr>
          <w:lang w:val="el" w:eastAsia="el"/>
        </w:rPr>
      </w:pPr>
      <w:r>
        <w:rPr>
          <w:u w:val="single"/>
          <w:lang w:val="el" w:eastAsia="el"/>
        </w:rPr>
        <w:t xml:space="preserve">2. </w:t>
      </w:r>
      <w:r>
        <w:rPr>
          <w:b/>
          <w:bCs/>
          <w:u w:val="single"/>
          <w:lang w:val="el" w:eastAsia="el"/>
        </w:rPr>
        <w:t>Με την παρ. 2 του άρθρου 47 του ν. 5036/2023 ορίζεται ότι η παρ. 1 του άρθρου 19 του ν. 27/1975, όπως τροποποιήθηκε με την παρ.1 του άρθρου 47 του ν. 5036/2023,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η παρ. 1 του άρθρου αυτού εφαρμόζεται από την έναρξη ισχύος του ν. 5036/2023 (ήτοι από 28.3.2023).</w:t>
      </w:r>
    </w:p>
    <w:p>
      <w:pPr>
        <w:spacing w:before="240" w:after="240"/>
        <w:rPr>
          <w:lang w:val="el" w:eastAsia="el"/>
        </w:rPr>
      </w:pPr>
      <w:r>
        <w:rPr>
          <w:u w:val="single"/>
          <w:lang w:val="el" w:eastAsia="el"/>
        </w:rPr>
        <w:t xml:space="preserve">3. </w:t>
      </w:r>
      <w:r>
        <w:rPr>
          <w:b/>
          <w:bCs/>
          <w:u w:val="single"/>
          <w:lang w:val="el" w:eastAsia="el"/>
        </w:rPr>
        <w:t>Περαιτέρω, με την παρ. 6 του άρθρου 17 του ν. 27/1975 ορίζεται ότι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w:t>
      </w:r>
    </w:p>
    <w:p>
      <w:pPr>
        <w:spacing w:before="240" w:after="240"/>
        <w:rPr>
          <w:lang w:val="el" w:eastAsia="el"/>
        </w:rPr>
      </w:pPr>
      <w:r>
        <w:rPr>
          <w:b/>
          <w:bCs/>
          <w:u w:val="single"/>
          <w:lang w:val="el" w:eastAsia="el"/>
        </w:rPr>
        <w:t>εφαρμόζονται τα άρθρα 1 και 19. Οι ίδιες διατάξεις εφαρμόζονται και σε περίπτωση εκούσιας διάλυσης του πλοίου.</w:t>
      </w:r>
    </w:p>
    <w:p>
      <w:pPr>
        <w:spacing w:before="240" w:after="240"/>
        <w:rPr>
          <w:lang w:val="el" w:eastAsia="el"/>
        </w:rPr>
      </w:pPr>
      <w:r>
        <w:rPr>
          <w:b/>
          <w:bCs/>
          <w:u w:val="single"/>
          <w:lang w:val="el" w:eastAsia="el"/>
        </w:rPr>
        <w:t>Β. Προϋποθέσεις για χορήγηση βεβαίωσης της παρ. 1 του άρθρου 19 του ν. 27/1975.</w:t>
      </w:r>
    </w:p>
    <w:p>
      <w:pPr>
        <w:spacing w:before="240" w:after="240"/>
        <w:rPr>
          <w:lang w:val="el" w:eastAsia="el"/>
        </w:rPr>
      </w:pPr>
      <w:r>
        <w:rPr>
          <w:u w:val="single"/>
          <w:lang w:val="el" w:eastAsia="el"/>
        </w:rPr>
        <w:t xml:space="preserve">4. </w:t>
      </w:r>
      <w:r>
        <w:rPr>
          <w:b/>
          <w:bCs/>
          <w:u w:val="single"/>
          <w:lang w:val="el" w:eastAsia="el"/>
        </w:rPr>
        <w:t>Κατόπιν των ανωτέρω, για τη χορήγηση της βεβαίωσης της παρ. 1 του άρθρου 19 του ν. 27/1975 με σκοπό την καταχώρηση πράξης μεταβίβασης ή υποθήκευσης πλοίου στο νηολόγιο ή λεμβολόγιο/ΒΕΜΣ απαιτείται ο υπόχρεος πλοιοκτήτης/πλοιοκτήτρια εταιρεία να έχει εξοφλήσει τον φόρο και την εισφορά του ν. 27/1975, τον φόρο αμοιβών πληρωμάτων για το πλοίο αυτό, καθώς και το τέλος του άρθρου 57 του ν. 4646/2019, εφόσον πρόκειται για ρυμουλκό ή αυτοκινούμενη βυθοκόρο ή αλιευτικό πλοίο που φορολογείται με τον νόμο αυτό, κατά τα ποσά που αναλογούν μέχρι τον χρόνο ισχύος της βεβαίωσης.</w:t>
      </w:r>
    </w:p>
    <w:p>
      <w:pPr>
        <w:spacing w:before="240" w:after="240"/>
        <w:rPr>
          <w:lang w:val="el" w:eastAsia="el"/>
        </w:rPr>
      </w:pPr>
      <w:r>
        <w:rPr>
          <w:u w:val="single"/>
          <w:lang w:val="el" w:eastAsia="el"/>
        </w:rPr>
        <w:t xml:space="preserve">5. </w:t>
      </w:r>
      <w:r>
        <w:rPr>
          <w:b/>
          <w:bCs/>
          <w:u w:val="single"/>
          <w:lang w:val="el" w:eastAsia="el"/>
        </w:rPr>
        <w:t>Ακόμη, απαιτείται κατά τον χρόνο έκδοσης της βεβαίωσης ο πλοιοκτήτης/πλοιοκτήτρια εταιρεία να έχει εκπληρώσει όλες τις φορολογικές υποχρεώσεις του από την εκμετάλλευση του πλοίου, ήτοι υποβολή δηλώσεων ή καταστάσεων φόρου εισοδήματος, φόρου προστιθέμενης αξίας, λοιπών φορολογιών. Τα πλοία αναψυχής και τουριστικά ημερόπλοια θα πρέπει να έχουν εγγραφεί στο «e-Μητρώο Πλοίων» του άρθρου 2 του ν. 4926/2022 (Α΄82).</w:t>
      </w:r>
    </w:p>
    <w:p>
      <w:pPr>
        <w:spacing w:before="240" w:after="240"/>
        <w:rPr>
          <w:lang w:val="el" w:eastAsia="el"/>
        </w:rPr>
      </w:pPr>
      <w:r>
        <w:rPr>
          <w:u w:val="single"/>
          <w:lang w:val="el" w:eastAsia="el"/>
        </w:rPr>
        <w:t xml:space="preserve">6. </w:t>
      </w:r>
      <w:r>
        <w:rPr>
          <w:b/>
          <w:bCs/>
          <w:u w:val="single"/>
          <w:lang w:val="el" w:eastAsia="el"/>
        </w:rPr>
        <w:t>Σε περίπτωση που ο πλοιοκτήτης φυσικό ή νομικό πρόσωπο ή νομική οντότητα εκμεταλλεύεται περισσότερα του ενός πλοία, τα αναφερόμενα στην παρ. 4 της παρούσας αφορούν μόνο το μεταβιβαζόμενο ή υποθηκευόμενο πλοίο.</w:t>
      </w:r>
    </w:p>
    <w:p>
      <w:pPr>
        <w:spacing w:before="240" w:after="240"/>
        <w:rPr>
          <w:lang w:val="el" w:eastAsia="el"/>
        </w:rPr>
      </w:pPr>
      <w:r>
        <w:rPr>
          <w:u w:val="single"/>
          <w:lang w:val="el" w:eastAsia="el"/>
        </w:rPr>
        <w:t xml:space="preserve">7. </w:t>
      </w:r>
      <w:r>
        <w:rPr>
          <w:b/>
          <w:bCs/>
          <w:u w:val="single"/>
          <w:lang w:val="el" w:eastAsia="el"/>
        </w:rPr>
        <w:t>Σε περίπτωση που ο πλοιοκτήτης φυσικό ή νομικό πρόσωπο ή νομική οντότητα ασκεί παράλληλα με την εκμετάλλευση του πλοίου και άλλη δραστηριότητα (μεικτή επιχείρηση) απαιτείται πριν την έκδοση της βεβαίωσης να έχει εκπληρώσει μόνο τις υποχρεώσεις της παρ. 5 της παρούσας, οι οποίες αφορούν την εκμετάλλευση του πλοίου και όχι τυχόν άλλες φορολογικές υποχρεώσεις που σχετίζονται αποκλειστικά με τις λοιπές δραστηριότητες.</w:t>
      </w:r>
    </w:p>
    <w:p>
      <w:pPr>
        <w:spacing w:before="240" w:after="240"/>
        <w:rPr>
          <w:lang w:val="el" w:eastAsia="el"/>
        </w:rPr>
      </w:pPr>
      <w:r>
        <w:rPr>
          <w:u w:val="single"/>
          <w:lang w:val="el" w:eastAsia="el"/>
        </w:rPr>
        <w:t xml:space="preserve">8. </w:t>
      </w:r>
      <w:r>
        <w:rPr>
          <w:b/>
          <w:bCs/>
          <w:u w:val="single"/>
          <w:lang w:val="el" w:eastAsia="el"/>
        </w:rPr>
        <w:t>Περαιτέρω, η βεβαίωση του άρθρου 19 του ν. 27/1975 χορηγείται με τις ίδιες προϋποθέσεις και στις περιπτώσεις μεταβίβασης με σκοπό την διάλυση του πλοίου (καθόσον προηγούμενα ο πωλητής το μεταβιβάζει στον διαλυτή και συνάπτει σύμβαση διάλυσης), μεταβίβασης μέρους του πλοίου όταν αυτό ανήκει σε περισσότερους του ενός πλοιοκτήτες, καθώς και διαγραφής πλοίου από το νηολόγιο σύμφωνα με την παρ. 3 του άρθρου 18 του ΚΔΝΔ.</w:t>
      </w:r>
    </w:p>
    <w:p>
      <w:pPr>
        <w:spacing w:before="240" w:after="240"/>
        <w:rPr>
          <w:lang w:val="el" w:eastAsia="el"/>
        </w:rPr>
      </w:pPr>
      <w:r>
        <w:rPr>
          <w:u w:val="single"/>
          <w:lang w:val="el" w:eastAsia="el"/>
        </w:rPr>
        <w:t xml:space="preserve">9. </w:t>
      </w:r>
      <w:r>
        <w:rPr>
          <w:b/>
          <w:bCs/>
          <w:u w:val="single"/>
          <w:lang w:val="el" w:eastAsia="el"/>
        </w:rPr>
        <w:t>Επιπρόσθετα, εφόσον εντός του χρονικού διαστήματος ισχύος της βεβαίωσης δεν ολοκληρωθεί η μεταβίβαση του πλοίου με τη διαγραφή του παλιού πλοιοκτήτη από το νηολόγιο/λεμβολόγιο/ΒΕΜΣ, απαιτείται η χορήγηση νέας βεβαίωσης, της οποίας η διάρκεια ισχύος είναι δύο (2) μήνες, όπως ορίζεται από τις διατάξεις της παρ.1 του άρθρου 19 του ν. 27/1975.</w:t>
      </w:r>
    </w:p>
    <w:p>
      <w:pPr>
        <w:spacing w:before="240" w:after="240"/>
        <w:rPr>
          <w:lang w:val="el" w:eastAsia="el"/>
        </w:rPr>
      </w:pPr>
      <w:r>
        <w:rPr>
          <w:u w:val="single"/>
          <w:lang w:val="el" w:eastAsia="el"/>
        </w:rPr>
        <w:t xml:space="preserve">10. </w:t>
      </w:r>
      <w:r>
        <w:rPr>
          <w:b/>
          <w:bCs/>
          <w:u w:val="single"/>
          <w:lang w:val="el" w:eastAsia="el"/>
        </w:rPr>
        <w:t>Τέλος, διευκρινίζεται ότι για τη μεταβίβαση ή υποθήκευση του πλοίου δεν προβλέπεται η χορήγηση αποδεικτικού ενημερότητας του άρθρου 12 του ν.4987/2022 (Α΄206), από την ΔΟΥ στην οποία υπάγεται ο πλοιοκτήτης.</w:t>
      </w:r>
    </w:p>
    <w:p>
      <w:pPr>
        <w:spacing w:before="240" w:after="240"/>
        <w:rPr>
          <w:lang w:val="el" w:eastAsia="el"/>
        </w:rPr>
      </w:pPr>
      <w:r>
        <w:rPr>
          <w:b/>
          <w:bCs/>
          <w:u w:val="single"/>
          <w:lang w:val="el" w:eastAsia="el"/>
        </w:rPr>
        <w:t>Γ. Ενέργειες που απαιτούνται σε περίπτωση χορήγησης βεβαίωσης της παρ. 1 του άρθρου 19 του ν. 27/1975 – Παραδείγματα.</w:t>
      </w:r>
    </w:p>
    <w:p>
      <w:pPr>
        <w:spacing w:before="240" w:after="240"/>
        <w:rPr>
          <w:lang w:val="el" w:eastAsia="el"/>
        </w:rPr>
      </w:pPr>
      <w:r>
        <w:rPr>
          <w:b/>
          <w:bCs/>
          <w:u w:val="single"/>
          <w:lang w:val="el" w:eastAsia="el"/>
        </w:rPr>
        <w:t>Γ. 1. Υποχρέωση εξόφλησης φόρου πλοίων του ν. 27/1975.</w:t>
      </w:r>
    </w:p>
    <w:p>
      <w:pPr>
        <w:spacing w:before="240" w:after="240"/>
        <w:rPr>
          <w:lang w:val="el" w:eastAsia="el"/>
        </w:rPr>
      </w:pPr>
      <w:r>
        <w:rPr>
          <w:u w:val="single"/>
          <w:lang w:val="el" w:eastAsia="el"/>
        </w:rPr>
        <w:t xml:space="preserve">11. </w:t>
      </w:r>
      <w:r>
        <w:rPr>
          <w:b/>
          <w:bCs/>
          <w:u w:val="single"/>
          <w:lang w:val="el" w:eastAsia="el"/>
        </w:rPr>
        <w:t>Σε περίπτωση χορήγησης της βεβαίωσης της παρ. 1 του άρθρου 19 του ν. 27/1975 λόγω μεταβίβασης της κυριότητας του πλοίου δεύτερης κατηγορίας ή υποθήκευσης αυτού ή μεταβίβασης με σκοπό την εκούσια διάλυση του πλοίου ή μεταβίβασης μέρους του πλοίου όταν αυτό ανήκει σε περισσότερους του ενός πλοιοκτήτες βάσει των διατάξεων του ν. 27/1975 για το διάστημα από 1/1/2023 έως 30/6/2023, η ΔΟΥ εκδίδει πράξη διοικητικού προσδιορισμού φόρου που αφορά το διάστημα από 1/1/2023 μέχρι την ημερομηνία λήξης ισχύος της βεβαίωσης, ήτοι 45 ημέρες από την ημερομηνία έκδοσής της, με βάση την αρ.πρωτ. Μ.1341/11/98/8.12.1998 εγκύκλιο του Υπουργείου Εμπορικής Ναυτιλίας. Το ποσό του φόρου που αναλογεί απαιτείται να εξοφληθεί πριν τη χορήγηση της βεβαίωσης.</w:t>
      </w:r>
    </w:p>
    <w:p>
      <w:pPr>
        <w:spacing w:before="240" w:after="240"/>
        <w:rPr>
          <w:lang w:val="el" w:eastAsia="el"/>
        </w:rPr>
      </w:pPr>
      <w:r>
        <w:rPr>
          <w:b/>
          <w:bCs/>
          <w:u w:val="single"/>
          <w:lang w:val="el" w:eastAsia="el"/>
        </w:rPr>
        <w:t xml:space="preserve">Παράδειγμα χορήγησης βεβαίωσης πλοίου δεύτερης κατηγορίας στις </w:t>
      </w:r>
      <w:r>
        <w:rPr>
          <w:b/>
          <w:bCs/>
          <w:u w:val="single"/>
          <w:lang w:val="el" w:eastAsia="el"/>
        </w:rPr>
        <w:t>15/6/2023.</w:t>
      </w:r>
    </w:p>
    <w:p>
      <w:pPr>
        <w:spacing w:before="240" w:after="240"/>
        <w:rPr>
          <w:lang w:val="el" w:eastAsia="el"/>
        </w:rPr>
      </w:pPr>
      <w:r>
        <w:rPr>
          <w:b/>
          <w:bCs/>
          <w:u w:val="single"/>
          <w:lang w:val="el" w:eastAsia="el"/>
        </w:rPr>
        <w:t>H ΔΟΥ εκδίδει πράξη διοικητικού προσδιορισμού φόρου πλοίων για το διάστημα από 1/1/2023 έως 29/7/2023 (ήτοι για την περίοδο από 1/1/2023 έως 14/6/2023 και επιπλέον για το χρονικό διάστημα των 45 ημερών από 15/6/2023 έως 29/7/2023). Το ποσό του φόρου που αναλογεί απαιτείται να εξοφληθεί πριν τη χορήγηση της βεβαίωσης.</w:t>
      </w:r>
    </w:p>
    <w:p>
      <w:pPr>
        <w:spacing w:before="240" w:after="240"/>
        <w:rPr>
          <w:lang w:val="el" w:eastAsia="el"/>
        </w:rPr>
      </w:pPr>
      <w:r>
        <w:rPr>
          <w:u w:val="single"/>
          <w:lang w:val="el" w:eastAsia="el"/>
        </w:rPr>
        <w:t xml:space="preserve">12. </w:t>
      </w:r>
      <w:r>
        <w:rPr>
          <w:b/>
          <w:bCs/>
          <w:u w:val="single"/>
          <w:lang w:val="el" w:eastAsia="el"/>
        </w:rPr>
        <w:t>Σε περίπτωση χορήγησης βεβαίωσης λόγω μεταβίβασης της κυριότητας πλοίου δεύτερης κατηγορίας ή υποθήκευσης αυτού ή μεταβίβασης με σκοπό την εκούσια διάλυσή του ή μεταβίβασης μέρους του πλοίου όταν αυτό ανήκει σε περισσότερους του ενός πλοιοκτήτες από 1/7/2023 και μετά, υποβάλλεται δήλωση φόρου πλοίων από τον υπόχρεο μέχρι την ημερομηνία λήξης ισχύος της βεβαίωσης, η οποία είναι δύο (2) μήνες από την ημερομηνία έκδοσής της. Το ποσό του φόρου που αναλογεί απαιτείται να εξοφληθεί πριν τη χορήγηση της βεβαίωσης.</w:t>
      </w:r>
    </w:p>
    <w:p>
      <w:pPr>
        <w:spacing w:before="240" w:after="240"/>
        <w:rPr>
          <w:lang w:val="el" w:eastAsia="el"/>
        </w:rPr>
      </w:pPr>
      <w:r>
        <w:rPr>
          <w:b/>
          <w:bCs/>
          <w:u w:val="single"/>
          <w:lang w:val="el" w:eastAsia="el"/>
        </w:rPr>
        <w:t xml:space="preserve">Παράδειγμα χορήγησης βεβαίωσης πλοίου δεύτερης κατηγορίας στις </w:t>
      </w:r>
      <w:r>
        <w:rPr>
          <w:b/>
          <w:bCs/>
          <w:u w:val="single"/>
          <w:lang w:val="el" w:eastAsia="el"/>
        </w:rPr>
        <w:t xml:space="preserve">10/7/2023. </w:t>
      </w:r>
      <w:r>
        <w:rPr>
          <w:b/>
          <w:bCs/>
          <w:u w:val="single"/>
          <w:lang w:val="el" w:eastAsia="el"/>
        </w:rPr>
        <w:t>Υποβάλλεται δήλωση φόρου πλοίων από τον υπόχρεο για το διάστημα από 1/1/2023 έως 9/9/2023 (ήτοι για την περίοδο από 1/1/2023 έως 9/7/2023 και επιπλέον για το χρονικό διάστημα των δύο (2) μηνών από 10/7/2023 έως 9/9/2023). Το ποσό του φόρου που αναλογεί απαιτείται να εξοφληθεί πριν τη χορήγηση της βεβαίωσης.</w:t>
      </w:r>
    </w:p>
    <w:p>
      <w:pPr>
        <w:spacing w:before="240" w:after="240"/>
        <w:rPr>
          <w:lang w:val="el" w:eastAsia="el"/>
        </w:rPr>
      </w:pPr>
      <w:r>
        <w:rPr>
          <w:u w:val="single"/>
          <w:lang w:val="el" w:eastAsia="el"/>
        </w:rPr>
        <w:t xml:space="preserve">13. </w:t>
      </w:r>
      <w:r>
        <w:rPr>
          <w:b/>
          <w:bCs/>
          <w:u w:val="single"/>
          <w:lang w:val="el" w:eastAsia="el"/>
        </w:rPr>
        <w:t>Σε περίπτωση χορήγησης βεβαίωσης από 28/3/2023 και μετά λόγω διαγραφής του πλοίου από το νηολόγιο σύμφωνα με την παρ. 3 του άρθρου 18 του ΚΔΝΔ, με βάση το δεύτερο εδάφιο της παρ. 2 του άρθρου 47 του ν. 5036/2023, υποβάλλεται δήλωση φόρου πλοίων από τον υπόχρεο για το χρονικό διάστημα από 1/1/2023 μέχρι και τη συμπλήρωση δύο (2) μηνών από την έκδοση της βεβαίωσης.</w:t>
      </w:r>
    </w:p>
    <w:p>
      <w:pPr>
        <w:spacing w:before="240" w:after="240"/>
        <w:rPr>
          <w:lang w:val="el" w:eastAsia="el"/>
        </w:rPr>
      </w:pPr>
      <w:r>
        <w:rPr>
          <w:u w:val="single"/>
          <w:lang w:val="el" w:eastAsia="el"/>
        </w:rPr>
        <w:t xml:space="preserve">14. </w:t>
      </w:r>
      <w:r>
        <w:rPr>
          <w:b/>
          <w:bCs/>
          <w:u w:val="single"/>
          <w:lang w:val="el" w:eastAsia="el"/>
        </w:rPr>
        <w:t>Επιπλέον, σε περίπτωση έκδοσης της βεβαίωσης αυτής τους μήνες Νοέμβριο ή Δεκέμβριο εκάστου έτους οπότε και η διάρκεια ισχύος αυτής καταλαμβάνει χρονικό διάστημα και του επόμενου της έκδοσης έτους, ο πλοιοκτήτης υποβάλλει δηλώσεις φόρου πλοίων ή τέλους του άρθρου 57 του ν. 4646/2019 και φόρου αμοιβών πληρωμάτων και για τα δύο αυτά έτη.</w:t>
      </w:r>
    </w:p>
    <w:p>
      <w:pPr>
        <w:spacing w:before="240" w:after="240"/>
        <w:rPr>
          <w:lang w:val="el" w:eastAsia="el"/>
        </w:rPr>
      </w:pPr>
      <w:r>
        <w:rPr>
          <w:u w:val="single"/>
          <w:lang w:val="el" w:eastAsia="el"/>
        </w:rPr>
        <w:t xml:space="preserve">15. </w:t>
      </w:r>
      <w:r>
        <w:rPr>
          <w:b/>
          <w:bCs/>
          <w:u w:val="single"/>
          <w:lang w:val="el" w:eastAsia="el"/>
        </w:rPr>
        <w:t>Διευκρινίζεται ότι σε περίπτωση μεταβίβασης του πλοίου δεύτερης κατηγορίας, εφόσον μέχρι τον χρόνο χορήγησης της βεβαίωσης εντός του έτους 2023 η αρμόδια ΔΟΥ δεν έχει προσδιορίσει τον φόρο πλοίων για τα έτη 2022 και προηγούμενα, οφείλει να εκδώσει πράξεις διοικητικού προσδιορισμού φόρου πλοίων και για τα έτη αυτά και να καταβληθεί ο φόρος πριν τη χορήγηση της βεβαίωσης.</w:t>
      </w:r>
    </w:p>
    <w:p>
      <w:pPr>
        <w:spacing w:before="240" w:after="240"/>
        <w:rPr>
          <w:lang w:val="el" w:eastAsia="el"/>
        </w:rPr>
      </w:pPr>
      <w:r>
        <w:rPr>
          <w:u w:val="single"/>
          <w:lang w:val="el" w:eastAsia="el"/>
        </w:rPr>
        <w:t xml:space="preserve">16. </w:t>
      </w:r>
      <w:r>
        <w:rPr>
          <w:b/>
          <w:bCs/>
          <w:u w:val="single"/>
          <w:lang w:val="el" w:eastAsia="el"/>
        </w:rPr>
        <w:t>Επίσης, στην περίπτωση χορήγησης βεβαίωσης για πλοίο πρώτης κατηγορίας στο έτος 2023, απαιτείται ο υπόχρεος να έχει υποβάλλει δήλωση φόρου πλοίων για όλο το έτος, στη συνέχεια να υποβάλλει τροποποιητική δήλωση φόρου για το χρονικό διάστημα μέχρι τον χρόνο ισχύος της βεβαίωσης, να καταβληθούν οι φόροι από προηγούμενα έτη, καθώς και το ποσό του φόρου για το έτος 2023 που αναλογεί μέχρι τον χρόνο ισχύος της βεβαίωσης.</w:t>
      </w:r>
    </w:p>
    <w:p>
      <w:pPr>
        <w:spacing w:before="240" w:after="240"/>
        <w:rPr>
          <w:lang w:val="el" w:eastAsia="el"/>
        </w:rPr>
      </w:pPr>
      <w:r>
        <w:rPr>
          <w:b/>
          <w:bCs/>
          <w:u w:val="single"/>
          <w:lang w:val="el" w:eastAsia="el"/>
        </w:rPr>
        <w:t>Εάν η βεβαίωση χορηγηθεί μέχρι 30/6/2023, ο χρόνος ισχύος της είναι 45 ημέρες από την έκδοσή της, ενώ αν χορηγηθεί από 1/7/2023 και μετά είναι δύο (2) μήνες.</w:t>
      </w:r>
    </w:p>
    <w:p>
      <w:pPr>
        <w:spacing w:before="240" w:after="240"/>
        <w:rPr>
          <w:lang w:val="el" w:eastAsia="el"/>
        </w:rPr>
      </w:pPr>
      <w:r>
        <w:rPr>
          <w:b/>
          <w:bCs/>
          <w:u w:val="single"/>
          <w:lang w:val="el" w:eastAsia="el"/>
        </w:rPr>
        <w:t>Τα ως άνω ισχύουν και για την εισφορά πλοίων πρώτης κατηγορίας του ν. 27/1975.</w:t>
      </w:r>
    </w:p>
    <w:p>
      <w:pPr>
        <w:spacing w:before="240" w:after="240"/>
        <w:rPr>
          <w:lang w:val="el" w:eastAsia="el"/>
        </w:rPr>
      </w:pPr>
      <w:r>
        <w:rPr>
          <w:u w:val="single"/>
          <w:lang w:val="el" w:eastAsia="el"/>
        </w:rPr>
        <w:t xml:space="preserve">17. </w:t>
      </w:r>
      <w:r>
        <w:rPr>
          <w:b/>
          <w:bCs/>
          <w:u w:val="single"/>
          <w:lang w:val="el" w:eastAsia="el"/>
        </w:rPr>
        <w:t>Επισημαίνεται ότι, σε περίπτωση που η μεταβίβαση ολοκληρωθεί πριν την ημερομηνία λήξης της ισχύος της χορηγηθείσας βεβαίωσης, τυχόν βεβαιωθέντα (στην περίπτωση πλοίου πρώτης κατηγορίας) ή καταβληθέντα ποσά φόρου πλοίων (πρώτης και δεύτερης κατηγορίας) του ν. 27/1975 στο όνομα του παλιού πλοιοκτήτη, για το χρονικό διάστημα από την ημερομηνία μεταβίβασης του πλοίου μέχρι και την ημερομηνία λήξης ισχύος της βεβαίωσης, διαγράφονται, συμψηφίζονται ή επιστρέφονται, κατά περίπτωση μετά την υποβολή σχετικής τροποποιητικής δήλωσης από τον παλιό πλοιοκτήτη.</w:t>
      </w:r>
    </w:p>
    <w:p>
      <w:pPr>
        <w:spacing w:before="240" w:after="240"/>
        <w:rPr>
          <w:lang w:val="el" w:eastAsia="el"/>
        </w:rPr>
      </w:pPr>
      <w:r>
        <w:rPr>
          <w:u w:val="single"/>
          <w:lang w:val="el" w:eastAsia="el"/>
        </w:rPr>
        <w:t xml:space="preserve">18. </w:t>
      </w:r>
      <w:r>
        <w:rPr>
          <w:b/>
          <w:bCs/>
          <w:u w:val="single"/>
          <w:lang w:val="el" w:eastAsia="el"/>
        </w:rPr>
        <w:t>Επιπλέον, με βάση τις διατάξεις της παρ. 1 του άρθρου 19 του ν. 27/1975 σε συνδυασμό με τις διατάξεις του άρθρου 26β του ίδιου νόμου, σε περίπτωση που ο πλοιοκτήτης κατά την μεταβίβαση του πλοίου έχει συνάψει σύμβαση ναύλωσης γυμνού πλοίου, υποβάλλει δήλωση φόρου για τα χρονικά διαστήματα που εκμεταλλεύεται ο ίδιος το πλοίο και για τα οποία είναι επιλέξιμος σε φόρο χωρητικότητας, δηλαδή για τα διαστήματα μέχρι την έναρξη ισχύος της σύμβασης ναύλωσης γυμνού πλοίου, καθώς και από την λήξη ισχύος της σύμβασης αυτής μέχρι τον χρόνο ισχύος της βεβαίωσης. Ο πλοιοκτήτης οφείλει να καταβάλλει τον φόρο που αναλογεί πριν τη χορήγηση της βεβαίωσης.</w:t>
      </w:r>
    </w:p>
    <w:p>
      <w:pPr>
        <w:spacing w:before="240" w:after="240"/>
        <w:rPr>
          <w:lang w:val="el" w:eastAsia="el"/>
        </w:rPr>
      </w:pPr>
      <w:r>
        <w:rPr>
          <w:b/>
          <w:bCs/>
          <w:u w:val="single"/>
          <w:lang w:val="el" w:eastAsia="el"/>
        </w:rPr>
        <w:t>Γ. 2. Υποχρέωση εξόφλησης τέλους του άρθρου 57 του ν. 4646/2019</w:t>
      </w:r>
    </w:p>
    <w:p>
      <w:pPr>
        <w:spacing w:before="240" w:after="240"/>
        <w:rPr>
          <w:lang w:val="el" w:eastAsia="el"/>
        </w:rPr>
      </w:pPr>
      <w:r>
        <w:rPr>
          <w:u w:val="single"/>
          <w:lang w:val="el" w:eastAsia="el"/>
        </w:rPr>
        <w:t xml:space="preserve">19. </w:t>
      </w:r>
      <w:r>
        <w:rPr>
          <w:b/>
          <w:bCs/>
          <w:u w:val="single"/>
          <w:lang w:val="el" w:eastAsia="el"/>
        </w:rPr>
        <w:t>Στην περίπτωση χορήγησης βεβαίωσης της παρ. 1 του άρθρου 19 του ν. 27/1975 σε πλοίο υπαγόμενο στο τέλος ρυμουλκών, αυτοκινούμενων βυθοκόρων και αλιευτικών πλοίων του άρθρου 57 του ν. 4646/2019, από τα έτη 2023 και μετά ο πλοιοκτήτης υποχρεούται σε υποβολή δηλώσεων και καταβολή του τέλους που αναλογεί στο διάστημα από την έναρξη εκμετάλλευσης του πλοίου μέχρι και την ημερομηνία λήξης ισχύος της βεβαίωσης.</w:t>
      </w:r>
    </w:p>
    <w:p>
      <w:pPr>
        <w:spacing w:before="240" w:after="240"/>
        <w:rPr>
          <w:lang w:val="el" w:eastAsia="el"/>
        </w:rPr>
      </w:pPr>
      <w:r>
        <w:rPr>
          <w:b/>
          <w:bCs/>
          <w:u w:val="single"/>
          <w:lang w:val="el" w:eastAsia="el"/>
        </w:rPr>
        <w:t>Ειδικότερα, για τη χορήγηση της βεβαίωσης μέχρι 30/6/2023 απαιτείται ο υπόχρεος να έχει υποβάλλει δηλώσεις του τέλους του άρθρου 57 του ν. 4646/2019 για τα φορολογικά έτη 2022 και προηγούμενα, και επιπλέον για το διάστημα από 1/1/2023 μέχρι την ημερομηνία λήξης ισχύος της βεβαίωσης, η οποία είναι 45 ημέρες από την ημερομηνία έκδοσής της και να καταβάλει τα ποσά του φόρου πριν τη χορήγηση της βεβαίωσης.</w:t>
      </w:r>
    </w:p>
    <w:p>
      <w:pPr>
        <w:spacing w:before="240" w:after="240"/>
        <w:rPr>
          <w:lang w:val="el" w:eastAsia="el"/>
        </w:rPr>
      </w:pPr>
      <w:r>
        <w:rPr>
          <w:b/>
          <w:bCs/>
          <w:u w:val="single"/>
          <w:lang w:val="el" w:eastAsia="el"/>
        </w:rPr>
        <w:t xml:space="preserve">Παράδειγμα χορήγησης βεβαίωσης στις </w:t>
      </w:r>
      <w:r>
        <w:rPr>
          <w:b/>
          <w:bCs/>
          <w:u w:val="single"/>
          <w:lang w:val="el" w:eastAsia="el"/>
        </w:rPr>
        <w:t>30/6/2023:</w:t>
      </w:r>
    </w:p>
    <w:p>
      <w:pPr>
        <w:spacing w:before="240" w:after="240"/>
        <w:rPr>
          <w:lang w:val="el" w:eastAsia="el"/>
        </w:rPr>
      </w:pPr>
      <w:r>
        <w:rPr>
          <w:b/>
          <w:bCs/>
          <w:u w:val="single"/>
          <w:lang w:val="el" w:eastAsia="el"/>
        </w:rPr>
        <w:t>Ο πλοιοκτήτης πρέπει να έχει υποβάλλει τις δηλώσεις του τέλους του άρθρου 57 του ν.4646/2019 για τα φορολογικά έτη 2022 και προηγούμενα, και επιπλέον για το διάστημα από 1/1/2023 έως 14/8/2023 (ήτοι για το χρονικό διάστημα από 1/1/2023 έως</w:t>
      </w:r>
    </w:p>
    <w:p>
      <w:pPr>
        <w:spacing w:before="240" w:after="240"/>
        <w:rPr>
          <w:lang w:val="el" w:eastAsia="el"/>
        </w:rPr>
      </w:pPr>
      <w:r>
        <w:rPr>
          <w:b/>
          <w:bCs/>
          <w:u w:val="single"/>
          <w:lang w:val="el" w:eastAsia="el"/>
        </w:rPr>
        <w:t>29/6/2023 και επιπλέον για το χρονικό διάστημα των 45 ημερών από 30/6/2023 έως 13/8/2023). Τα ποσά του τέλους που αναλογούν καταβάλλονται πριν τη χορήγηση της βεβαίωσης.</w:t>
      </w:r>
    </w:p>
    <w:p>
      <w:pPr>
        <w:spacing w:before="240" w:after="240"/>
        <w:rPr>
          <w:lang w:val="el" w:eastAsia="el"/>
        </w:rPr>
      </w:pPr>
      <w:r>
        <w:rPr>
          <w:u w:val="single"/>
          <w:lang w:val="el" w:eastAsia="el"/>
        </w:rPr>
        <w:t xml:space="preserve">20. </w:t>
      </w:r>
      <w:r>
        <w:rPr>
          <w:b/>
          <w:bCs/>
          <w:u w:val="single"/>
          <w:lang w:val="el" w:eastAsia="el"/>
        </w:rPr>
        <w:t>Αντίστοιχα, για χορήγηση βεβαίωσης από 1/7/2023 και μετά πρέπει να έχουν υποβληθεί οι δηλώσεις του τέλους του άρθρου 57 του ν.4646/2019 για τα φορολογικά έτη 2022 και προηγούμενα, καθώς και δήλωση του τέλους του άρθρου 57 του ν.4646/2019 που αφορά το διάστημα από 1/1/2023 μέχρι την ημερομηνία λήξης ισχύος της βεβαίωσης, η οποία είναι δύο (2) μήνες από την ημερομηνία έκδοσής της. Τα ποσά του τέλους που αναλογούν καταβάλλονται πριν τη χορήγηση της βεβαίωσης.</w:t>
      </w:r>
    </w:p>
    <w:p>
      <w:pPr>
        <w:spacing w:before="240" w:after="240"/>
        <w:rPr>
          <w:lang w:val="el" w:eastAsia="el"/>
        </w:rPr>
      </w:pPr>
      <w:r>
        <w:rPr>
          <w:b/>
          <w:bCs/>
          <w:u w:val="single"/>
          <w:lang w:val="el" w:eastAsia="el"/>
        </w:rPr>
        <w:t xml:space="preserve">Παράδειγμα χορήγησης βεβαίωσης πλοίου στις </w:t>
      </w:r>
      <w:r>
        <w:rPr>
          <w:b/>
          <w:bCs/>
          <w:u w:val="single"/>
          <w:lang w:val="el" w:eastAsia="el"/>
        </w:rPr>
        <w:t>1/8/2023:</w:t>
      </w:r>
    </w:p>
    <w:p>
      <w:pPr>
        <w:spacing w:before="240" w:after="240"/>
        <w:rPr>
          <w:lang w:val="el" w:eastAsia="el"/>
        </w:rPr>
      </w:pPr>
      <w:r>
        <w:rPr>
          <w:b/>
          <w:bCs/>
          <w:u w:val="single"/>
          <w:lang w:val="el" w:eastAsia="el"/>
        </w:rPr>
        <w:t>Ο πλοιοκτήτης πρέπει να έχει υποβάλλει τις δηλώσεις του τέλους του άρθρου 57 του ν.4646/2019 για τα φορολογικά έτη 2022 και προηγούμενα και για το διάστημα από 1/1/2023 έως 30/9/2023 (ήτοι για το χρονικό διάστημα από 1/1/2023 έως 31/7/2023 και επιπλέον για το χρονικό διάστημα των δύο (2) μηνών από 1/8/2023 έως 30/9/2023. Τα ποσά του τέλους του άρθρου 57 του ν.4646/2019 που αναλογούν καταβάλλονται πριν τη χορήγηση της βεβαίωσης.</w:t>
      </w:r>
    </w:p>
    <w:p>
      <w:pPr>
        <w:spacing w:before="240" w:after="240"/>
        <w:rPr>
          <w:lang w:val="el" w:eastAsia="el"/>
        </w:rPr>
      </w:pPr>
      <w:r>
        <w:rPr>
          <w:u w:val="single"/>
          <w:lang w:val="el" w:eastAsia="el"/>
        </w:rPr>
        <w:t xml:space="preserve">21. </w:t>
      </w:r>
      <w:r>
        <w:rPr>
          <w:b/>
          <w:bCs/>
          <w:u w:val="single"/>
          <w:lang w:val="el" w:eastAsia="el"/>
        </w:rPr>
        <w:t>Στην περίπτωση χορήγησης βεβαίωσης για πλοίο το οποίο κατά τα προηγούμενα έτη ήταν υπαγόμενο στον φόρο χωρητικότητας απαιτείται να έχουν εκδοθεί οι πράξεις διοικητικού προσδιορισμού φόρου πλοίων δεύτερης κατηγορίας από την αρμόδια ΔΟΥ για τα έτη αυτά. Επιπλέον απαιτείται να έχουν υποβληθεί οι δηλώσεις του τέλους του άρθρου 57 του ν. 4646/2019 για τα έτη που υπαγόταν σε αυτό, καθώς και η υποβολή δήλωσης του τέλους από 1/1/2023 μέχρι την ημερομηνία λήξης ισχύος της βεβαίωσης. Τα τυχόν ποσά φόρου του ν. 27/1975 και τέλους του άρθρου 57 του ν. 4646/2019 που οφείλονται καταβάλλονται πριν τη χορήγηση της βεβαίωσης.</w:t>
      </w:r>
    </w:p>
    <w:p>
      <w:pPr>
        <w:spacing w:before="240" w:after="240"/>
        <w:rPr>
          <w:lang w:val="el" w:eastAsia="el"/>
        </w:rPr>
      </w:pPr>
      <w:r>
        <w:rPr>
          <w:u w:val="single"/>
          <w:lang w:val="el" w:eastAsia="el"/>
        </w:rPr>
        <w:t xml:space="preserve">22. </w:t>
      </w:r>
      <w:r>
        <w:rPr>
          <w:b/>
          <w:bCs/>
          <w:u w:val="single"/>
          <w:lang w:val="el" w:eastAsia="el"/>
        </w:rPr>
        <w:t>Επισημαίνεται ότι, σε περίπτωση που η μεταβίβαση ολοκληρωθεί πριν την ημερομηνία λήξης της ισχύος της χορηγηθείσας βεβαίωσης τυχόν καταβληθέντα ποσά του τέλους του άρθρου 57 του ν. 4646/2019 στο όνομα του παλιού πλοιοκτήτη, για το χρονικό διάστημα μετά τη μεταβίβαση του πλοίου και μέχρι την ημερομηνία λήξης ισχύος της βεβαίωσης συμψηφίζονται ή επιστρέφονται, κατά περίπτωση, μετά την υποβολή σχετικής τροποποιητικής δήλωσης από τον πλοιοκτήτη.</w:t>
      </w:r>
    </w:p>
    <w:p>
      <w:pPr>
        <w:spacing w:before="240" w:after="240"/>
        <w:rPr>
          <w:lang w:val="el" w:eastAsia="el"/>
        </w:rPr>
      </w:pPr>
      <w:r>
        <w:rPr>
          <w:b/>
          <w:bCs/>
          <w:u w:val="single"/>
          <w:lang w:val="el" w:eastAsia="el"/>
        </w:rPr>
        <w:t>Γ. 3. Υποχρέωση εξόφλησης φόρου αμοιβών πληρωμάτων</w:t>
      </w:r>
    </w:p>
    <w:p>
      <w:pPr>
        <w:spacing w:before="240" w:after="240"/>
        <w:rPr>
          <w:lang w:val="el" w:eastAsia="el"/>
        </w:rPr>
      </w:pPr>
      <w:r>
        <w:rPr>
          <w:u w:val="single"/>
          <w:lang w:val="el" w:eastAsia="el"/>
        </w:rPr>
        <w:t xml:space="preserve">23. </w:t>
      </w:r>
      <w:r>
        <w:rPr>
          <w:b/>
          <w:bCs/>
          <w:u w:val="single"/>
          <w:lang w:val="el" w:eastAsia="el"/>
        </w:rPr>
        <w:t>Επιπλέον, για τη χορήγηση της βεβαίωσης ο υπόχρεος πλοιοκτήτης ανεξάρτητα του τρόπου φορολογίας του πλοίου, είτε με τις διατάξεις του ν. 27/1975 είτε του άρθρου 57 του ν. 4646/2019, υποχρεούται σε υποβολή δηλώσεων φόρου αμοιβών πληρωμάτων (σχετ. η υπό στοιχεία Α. 1204/2020 (Β΄3972) απόφαση Διοικητή ΑΑΔΕ) έως και την ημερομηνία λήξης ισχύος της βεβαίωσης.</w:t>
      </w:r>
    </w:p>
    <w:p>
      <w:pPr>
        <w:spacing w:before="240" w:after="240"/>
        <w:rPr>
          <w:lang w:val="el" w:eastAsia="el"/>
        </w:rPr>
      </w:pPr>
      <w:r>
        <w:rPr>
          <w:b/>
          <w:bCs/>
          <w:u w:val="single"/>
          <w:lang w:val="el" w:eastAsia="el"/>
        </w:rPr>
        <w:t>Η διάρκεια ισχύος της βεβαίωσης η οποία εκδίδεται από 28/3/2023 και μετά λόγω διαγραφής πλοίου από το νηολόγιο σύμφωνα με την παρ. 3 του άρθρου 18 του ΚΔΝΔ, ορίζεται σε δύο (2) μήνες από την έκδοσή της.</w:t>
      </w:r>
    </w:p>
    <w:p>
      <w:pPr>
        <w:spacing w:before="240" w:after="240"/>
        <w:rPr>
          <w:lang w:val="el" w:eastAsia="el"/>
        </w:rPr>
      </w:pPr>
      <w:r>
        <w:rPr>
          <w:b/>
          <w:bCs/>
          <w:u w:val="single"/>
          <w:lang w:val="el" w:eastAsia="el"/>
        </w:rPr>
        <w:t>Τα ποσά φόρου αμοιβών πληρωμάτων που προκύπτουν από τις δηλώσεις αυτές καταβάλλονται από τον υπόχρεο πριν την έκδοση της βεβαίωσης.</w:t>
      </w:r>
    </w:p>
    <w:p>
      <w:pPr>
        <w:spacing w:before="240" w:after="240"/>
        <w:rPr>
          <w:lang w:val="el" w:eastAsia="el"/>
        </w:rPr>
      </w:pPr>
      <w:r>
        <w:rPr>
          <w:b/>
          <w:bCs/>
          <w:u w:val="single"/>
          <w:lang w:val="el" w:eastAsia="el"/>
        </w:rPr>
        <w:t xml:space="preserve">Παράδειγμα χορήγησης βεβαίωσης στις </w:t>
      </w:r>
      <w:r>
        <w:rPr>
          <w:b/>
          <w:bCs/>
          <w:u w:val="single"/>
          <w:lang w:val="el" w:eastAsia="el"/>
        </w:rPr>
        <w:t xml:space="preserve">15/7/2023 </w:t>
      </w:r>
      <w:r>
        <w:rPr>
          <w:b/>
          <w:bCs/>
          <w:u w:val="single"/>
          <w:lang w:val="el" w:eastAsia="el"/>
        </w:rPr>
        <w:t xml:space="preserve">η ισχύς της οποίας είναι δύο </w:t>
      </w:r>
      <w:r>
        <w:rPr>
          <w:b/>
          <w:bCs/>
          <w:u w:val="single"/>
          <w:lang w:val="el" w:eastAsia="el"/>
        </w:rPr>
        <w:t xml:space="preserve">(2) </w:t>
      </w:r>
      <w:r>
        <w:rPr>
          <w:b/>
          <w:bCs/>
          <w:u w:val="single"/>
          <w:lang w:val="el" w:eastAsia="el"/>
        </w:rPr>
        <w:t xml:space="preserve">μήνες από την ημερομηνία έκδοσής της, ήτοι </w:t>
      </w:r>
      <w:r>
        <w:rPr>
          <w:b/>
          <w:bCs/>
          <w:u w:val="single"/>
          <w:lang w:val="el" w:eastAsia="el"/>
        </w:rPr>
        <w:t>14/9/2023.</w:t>
      </w:r>
    </w:p>
    <w:p>
      <w:pPr>
        <w:spacing w:before="240" w:after="240"/>
        <w:rPr>
          <w:lang w:val="el" w:eastAsia="el"/>
        </w:rPr>
      </w:pPr>
      <w:r>
        <w:rPr>
          <w:b/>
          <w:bCs/>
          <w:u w:val="single"/>
          <w:lang w:val="el" w:eastAsia="el"/>
        </w:rPr>
        <w:t>Ο πλοιοκτήτης πρέπει να έχει υποβάλλει τις δηλώσεις φόρου αμοιβών πληρωμάτων για τα φορολογικά έτη 2022 και προηγούμενα και για το διάστημα από 1/1/2023 έως 14/9/2023 (ήτοι για το χρονικό διάστημα από 1/1/2023 έως και 30/8/2023 και επιπλέον για το χρονικό διάστημα από 1/9/2023 έως 14/9/2023). Τα ποσά του φόρου που αναλογούν καταβάλλονται πριν τη χορήγηση της βεβαίωσης.</w:t>
      </w:r>
    </w:p>
    <w:p>
      <w:pPr>
        <w:spacing w:before="240" w:after="240"/>
        <w:rPr>
          <w:lang w:val="el" w:eastAsia="el"/>
        </w:rPr>
      </w:pPr>
      <w:r>
        <w:rPr>
          <w:u w:val="single"/>
          <w:lang w:val="el" w:eastAsia="el"/>
        </w:rPr>
        <w:t xml:space="preserve">24. </w:t>
      </w:r>
      <w:r>
        <w:rPr>
          <w:b/>
          <w:bCs/>
          <w:u w:val="single"/>
          <w:lang w:val="el" w:eastAsia="el"/>
        </w:rPr>
        <w:t>Επισημαίνεται ότι σε περίπτωση που η μεταβίβαση ολοκληρωθεί πριν την ημερομηνία λήξης της ισχύος της χορηγηθείσας βεβαίωσης, τυχόν καταβληθέντα ποσά φόρου αμοιβών πληρωμάτων του πλοίου στο όνομα του παλιού πλοιοκτήτη συμψηφίζονται ή επιστρέφονται, κατά περίπτωση,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παλιό πλοιοκτήτη ανεξάρτητα της κατηγορίας στην οποία ανήκει το πλοίο.</w:t>
      </w:r>
    </w:p>
    <w:p>
      <w:pPr>
        <w:spacing w:before="240" w:after="240"/>
        <w:rPr>
          <w:lang w:val="el" w:eastAsia="el"/>
        </w:rPr>
      </w:pPr>
      <w:r>
        <w:rPr>
          <w:b/>
          <w:bCs/>
          <w:u w:val="single"/>
          <w:lang w:val="el" w:eastAsia="el"/>
        </w:rPr>
        <w:t>Δ. Υπόδειγμα σχετικής βεβαίωσης.</w:t>
      </w:r>
    </w:p>
    <w:p>
      <w:pPr>
        <w:spacing w:before="240" w:after="240"/>
        <w:rPr>
          <w:lang w:val="el" w:eastAsia="el"/>
        </w:rPr>
      </w:pPr>
      <w:r>
        <w:rPr>
          <w:u w:val="single"/>
          <w:lang w:val="el" w:eastAsia="el"/>
        </w:rPr>
        <w:t xml:space="preserve">25. </w:t>
      </w:r>
      <w:r>
        <w:rPr>
          <w:b/>
          <w:bCs/>
          <w:u w:val="single"/>
          <w:lang w:val="el" w:eastAsia="el"/>
        </w:rPr>
        <w:t>Τέλος, για λόγους ομοιομορφίας και διευκόλυνσης των αρμοδίων αρχών, επισυνάπτεται υπόδειγμα βεβαίωσης της παρ. 1 του άρθρου 19 του ν. 27/1975.</w:t>
      </w:r>
    </w:p>
    <w:p>
      <w:pPr>
        <w:spacing w:before="240" w:after="240"/>
        <w:rPr>
          <w:lang w:val="el" w:eastAsia="el"/>
        </w:rPr>
      </w:pPr>
      <w:r>
        <w:rPr>
          <w:b/>
          <w:bCs/>
          <w:u w:val="single"/>
          <w:lang w:val="el" w:eastAsia="el"/>
        </w:rPr>
        <w:t>Ο ΔΙΟΙΚΗΤΗΣ ΤΗΣ ΑΝΕΞΑΡΤΗΤΗΣΑΡΧΗΣ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Συν/να: Υπόδειγμα βεβαίωσης της παρ.1 του άρθρου 19 του ν. 27/1975.</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 xml:space="preserve">I. </w:t>
      </w:r>
      <w:r>
        <w:rPr>
          <w:b/>
          <w:bCs/>
          <w:u w:val="single"/>
          <w:lang w:val="el" w:eastAsia="el"/>
        </w:rPr>
        <w:t>ΑΠΟΔΕΚΤΕΣ ΓΙΑ ΕΝΕΡΓΕΙΑ</w:t>
      </w:r>
    </w:p>
    <w:p>
      <w:pPr>
        <w:spacing w:before="240" w:after="240"/>
        <w:rPr>
          <w:lang w:val="el" w:eastAsia="el"/>
        </w:rPr>
      </w:pPr>
      <w:r>
        <w:rPr>
          <w:b/>
          <w:bCs/>
          <w:u w:val="single"/>
          <w:lang w:val="el" w:eastAsia="el"/>
        </w:rPr>
        <w:t>Αποδέκτες πίνακα Γ΄</w:t>
      </w:r>
    </w:p>
    <w:p>
      <w:pPr>
        <w:spacing w:before="240" w:after="240"/>
        <w:rPr>
          <w:lang w:val="el" w:eastAsia="el"/>
        </w:rPr>
      </w:pPr>
      <w:r>
        <w:rPr>
          <w:u w:val="single"/>
          <w:lang w:val="el" w:eastAsia="el"/>
        </w:rPr>
        <w:t xml:space="preserve">1. </w:t>
      </w:r>
      <w:r>
        <w:rPr>
          <w:b/>
          <w:bCs/>
          <w:u w:val="single"/>
          <w:lang w:val="el" w:eastAsia="el"/>
        </w:rPr>
        <w:t>Γενική Δ/νση Ηλεκτρονικής Διακυβέρνησης</w:t>
      </w:r>
    </w:p>
    <w:p>
      <w:pPr>
        <w:spacing w:before="240" w:after="240"/>
        <w:rPr>
          <w:lang w:val="el" w:eastAsia="el"/>
        </w:rPr>
      </w:pPr>
      <w:r>
        <w:rPr>
          <w:u w:val="single"/>
          <w:lang w:val="el" w:eastAsia="el"/>
        </w:rPr>
        <w:t xml:space="preserve">2. </w:t>
      </w:r>
      <w:r>
        <w:rPr>
          <w:b/>
          <w:bCs/>
          <w:u w:val="single"/>
          <w:lang w:val="el" w:eastAsia="el"/>
        </w:rPr>
        <w:t>Επιχειρησιακή Δ/νση ΣΔΟΕ Αττικής – Επιχειρησιακή Δ/νση ΣΔΟΕ Μακεδονίας</w:t>
      </w:r>
    </w:p>
    <w:p>
      <w:pPr>
        <w:spacing w:before="240" w:after="240"/>
        <w:rPr>
          <w:lang w:val="el" w:eastAsia="el"/>
        </w:rPr>
      </w:pPr>
      <w:r>
        <w:rPr>
          <w:u w:val="single"/>
          <w:lang w:val="el" w:eastAsia="el"/>
        </w:rPr>
        <w:t xml:space="preserve">3. </w:t>
      </w:r>
      <w:r>
        <w:rPr>
          <w:b/>
          <w:bCs/>
          <w:u w:val="single"/>
          <w:lang w:val="el" w:eastAsia="el"/>
        </w:rPr>
        <w:t>Ηλεκτρονική Βιβλιοθήκη</w:t>
      </w:r>
    </w:p>
    <w:p>
      <w:pPr>
        <w:spacing w:before="240" w:after="240"/>
        <w:rPr>
          <w:lang w:val="el" w:eastAsia="el"/>
        </w:rPr>
      </w:pPr>
      <w:r>
        <w:rPr>
          <w:u w:val="single"/>
          <w:lang w:val="el" w:eastAsia="el"/>
        </w:rPr>
        <w:t xml:space="preserve">II. </w:t>
      </w: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Αποδέκτες πίνακα Η΄ (εκτός 4,10 και 11)</w:t>
      </w:r>
    </w:p>
    <w:p>
      <w:pPr>
        <w:spacing w:before="240" w:after="240"/>
        <w:rPr>
          <w:lang w:val="el" w:eastAsia="el"/>
        </w:rPr>
      </w:pPr>
      <w:r>
        <w:rPr>
          <w:u w:val="single"/>
          <w:lang w:val="el" w:eastAsia="el"/>
        </w:rPr>
        <w:t xml:space="preserve">4. </w:t>
      </w:r>
      <w:r>
        <w:rPr>
          <w:b/>
          <w:bCs/>
          <w:u w:val="single"/>
          <w:lang w:val="el" w:eastAsia="el"/>
        </w:rPr>
        <w:t>Αποδέκτες πίνακα ΙΒ΄(5 και 7)</w:t>
      </w:r>
    </w:p>
    <w:p>
      <w:pPr>
        <w:spacing w:before="240" w:after="240"/>
        <w:rPr>
          <w:lang w:val="el" w:eastAsia="el"/>
        </w:rPr>
      </w:pPr>
      <w:r>
        <w:rPr>
          <w:u w:val="single"/>
          <w:lang w:val="el" w:eastAsia="el"/>
        </w:rPr>
        <w:t xml:space="preserve">5. </w:t>
      </w:r>
      <w:r>
        <w:rPr>
          <w:b/>
          <w:bCs/>
          <w:u w:val="single"/>
          <w:lang w:val="el" w:eastAsia="el"/>
        </w:rPr>
        <w:t>Αποδέκτες πίνακα ΚΓ΄</w:t>
      </w:r>
    </w:p>
    <w:p>
      <w:pPr>
        <w:spacing w:before="240" w:after="240"/>
        <w:rPr>
          <w:lang w:val="el" w:eastAsia="el"/>
        </w:rPr>
      </w:pPr>
      <w:r>
        <w:rPr>
          <w:u w:val="single"/>
          <w:lang w:val="el" w:eastAsia="el"/>
        </w:rPr>
        <w:t xml:space="preserve">6. </w:t>
      </w:r>
      <w:r>
        <w:rPr>
          <w:b/>
          <w:bCs/>
          <w:u w:val="single"/>
          <w:lang w:val="el" w:eastAsia="el"/>
        </w:rPr>
        <w:t>Γραφείο κ. Γενικού Γραμματέα Φορολογικής Πολιτικής και Δημόσιας Περιουσίας</w:t>
      </w:r>
    </w:p>
    <w:p>
      <w:pPr>
        <w:spacing w:before="240" w:after="240"/>
        <w:rPr>
          <w:lang w:val="el" w:eastAsia="el"/>
        </w:rPr>
      </w:pPr>
      <w:r>
        <w:rPr>
          <w:u w:val="single"/>
          <w:lang w:val="el" w:eastAsia="el"/>
        </w:rPr>
        <w:t xml:space="preserve">III.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 Γενικού Διευθυντή Φορολογίας Α.Α.Δ.Ε.</w:t>
      </w:r>
    </w:p>
    <w:p>
      <w:pPr>
        <w:spacing w:before="240" w:after="240"/>
        <w:rPr>
          <w:lang w:val="el" w:eastAsia="el"/>
        </w:rPr>
      </w:pPr>
      <w:r>
        <w:rPr>
          <w:u w:val="single"/>
          <w:lang w:val="el" w:eastAsia="el"/>
        </w:rPr>
        <w:t xml:space="preserve">3. </w:t>
      </w:r>
      <w:r>
        <w:rPr>
          <w:b/>
          <w:bCs/>
          <w:u w:val="single"/>
          <w:lang w:val="el" w:eastAsia="el"/>
        </w:rPr>
        <w:t>Γραφεία κ.κ. Γενικών Διευθυντών</w:t>
      </w:r>
    </w:p>
    <w:p>
      <w:pPr>
        <w:spacing w:before="240" w:after="240"/>
        <w:rPr>
          <w:lang w:val="el" w:eastAsia="el"/>
        </w:rPr>
      </w:pPr>
      <w:r>
        <w:rPr>
          <w:u w:val="single"/>
          <w:lang w:val="el" w:eastAsia="el"/>
        </w:rPr>
        <w:t xml:space="preserve">4. </w:t>
      </w:r>
      <w:r>
        <w:rPr>
          <w:b/>
          <w:bCs/>
          <w:u w:val="single"/>
          <w:lang w:val="el" w:eastAsia="el"/>
        </w:rPr>
        <w:t>Δ/νση Νομικής Υποστήριξης</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6. </w:t>
      </w:r>
      <w:r>
        <w:rPr>
          <w:b/>
          <w:bCs/>
          <w:u w:val="single"/>
          <w:lang w:val="el" w:eastAsia="el"/>
        </w:rPr>
        <w:t>Γραφείο Προϊσταμένου Διεύθυνσης Άμεσης Φορολογίας</w:t>
      </w:r>
    </w:p>
    <w:p>
      <w:pPr>
        <w:spacing w:before="240" w:after="240"/>
        <w:rPr>
          <w:lang w:val="el" w:eastAsia="el"/>
        </w:rPr>
      </w:pPr>
      <w:r>
        <w:rPr>
          <w:u w:val="single"/>
          <w:lang w:val="el" w:eastAsia="el"/>
        </w:rPr>
        <w:t xml:space="preserve">7. </w:t>
      </w:r>
      <w:r>
        <w:rPr>
          <w:b/>
          <w:bCs/>
          <w:u w:val="single"/>
          <w:lang w:val="el" w:eastAsia="el"/>
        </w:rPr>
        <w:t>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