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«Γνωστοποίηση της τιμής ελαιολάδου ελαιοκομικού έτους 2023-2024, για την εφαρμογή των διατάξεων της εισφοράς δακοκτονίας»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ΠΕΡΙΛΗΨΗ ΕΓΚΥΚΛΙΟΥ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Α) ΑΝΤΙΚΕΙΜΕΝΟ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Εγκύκλιος με θέμα τη γνωστοποίηση της τιμής ελαιολάδου ελαιοκομικού έτους 2023-2024, για την εφαρμογή των διατάξεων της εισφοράς δακοκτονίας.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Β)ΠΕΡΙΕΧΟΜΕΝΟ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Σύμφωνα με τις διατάξεις του δευτέρου εδαφίου της παραγράφου 1 του άρθρου 2 του α.ν. 112/1967 (Α΄147), όπως αυτές αντικαταστάθηκαν με το άρθρο 102 του ν. 1402/1983 (Α΄167), η εισφορά δακοκτονίας ορίζεται σε ποσοστό 2% επί της αξίας λαδιού που παράγεται και με την παρούσα γνωστοποιείται η κατώτατη τιμή αναφοράς του ελαιολάδου για το ελαιοκομικό έτος 2023-2024 επί της οποίας υπολογίζεται η εισφορά.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Αποδέκτες της εν λόγω εγκυκλίου είναι όλοι οι φορείς που εμπλέκονται στην παραγωγή βρώσιμου ελαιολάδου, πώλησης ελαιών και στην καταπολέμηση του δάκου.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τις διατάξεις του δευτέρου εδαφίου της παραγράφου 1 του άρθρου 2 του α.ν. 112/1967 (Α΄147), όπως αυτές αντικαταστάθηκαν με το άρθρο 102 του ν. 1402/1983 (Α΄167), η εισφορά δακοκτονίας ορίζεται σε ποσοστό 2% επί της αξίας λαδιού που παράγεται. Αυτή υπολογίζεται στη μικρότερη τιμή συγκέντρωσης μεταξύ εκείνων που καθορίζονται για τις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ποιότητες των βρώσιμων λαδιών κατά το χρόνο της παραγωγής, δηλαδή την τιμή (παρέμβασης) για το κοινό Παρθένο Ελαιόλαδο οξύτητας 2% - 3,3%.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τις ίδιες διατάξεις η εισφορά δακοκτονίας στις πωλούμενες χονδρικά από τους παραγωγούς ή τους εντολοδόχους αυτών ελιές, ορίζεται όπως και πριν σε ποσοστό 2% επί της τιμολογιακής αξίας πώλησής τους.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Σύμφωνα με το υπ΄ αριθ. πρωτ. 2732/271716/05-09-2023 έγγραφο του Υπουργείου Αγροτικής Ανάπτυξης και Τροφίμων και του άρθρου 7 παρ. ζ΄ του καν. (Ε.Ε.) 1308/2013, η κατώτατη τιμή αναφοράς για τη χορήγηση ενίσχυσης για ιδιωτική αποθεματοποίηση για την κατηγορία ελαιολάδου Λαμπάντε (lampante) με ελεύθερη οξύτητα δύο βαθμών, για το ελαιοκομικό έτος 2023-2024, θα είναι 1.524 ευρώ/τόνο, η οποία θα λαμβάνεται υπόψη για τον υπολογισμό της εισφοράς δακοκτονίας του λαδιού.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Στο ανωτέρω ποσό αναλογεί ανά κιλό, εισφορά δακοκτονίας 1,524 x 2% = 0,030 ευρώ. Σημειώνεται ότι το ποσό των 1.524 ευρώ /τόνο, μειώνεται κατά 36,70 ευρώ/τόνο για κάθε επιπλέον βαθμό οξύτητας.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Αναλυτικές οδηγίες για την ομοιόμορφη εφαρμογή των διατάξεων που ισχύουν γενικά για την εισφορά δακοκτονίας στο λάδι και τις ελιές έχουν δοθεί με την εγκύκλιο Σ. 4309/159/19/112-1983.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ΑΝΕΞΑΡΤΗΤΗΣΑΡΧΗΣ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ΠΡΟΣ ΕΝΕΡΓΕΙΑ: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Αποδέκτες Πίνακα Β΄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Αποδέκτες Πίνακα Γ΄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Ηλεκτρονική Βιβλιοθήκη ΑΑΔΕ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Υπουργείο Εσωτερικών(με παράκληση να κοινοποιηθεί)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στις Περιφέρειες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στους ΟΤΑ Α΄ βαθμού χωρικής αρμοδιότητας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Υπουργείο Αγροτικής Ανάπτυξης και Τροφίμων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Γενική Δ/νση Τροφίμων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Αξιοποίησης &amp; Τεχνολογίας Τροφίμων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Ελαίας, Ελαιολάδου &amp; Επιτραπέζιας Ελιάς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Αποδέκτες Πίνακα ΙΕ΄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Κεντρική Ένωση Επιμελητηρίων Ελλάδος (Κ.Ε.Ε.Ε)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(με παράκληση να μοιραστεί στα εμπορικά επιμελητήρια)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Κεντρική Συνεταιριστική Ένωση Παραγωγών Ελαιοκομικών Προϊόντων Ελαιουργική ΚΣΕΠΕΠ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Πειραιώς 37-39 – Τ.Κ. 105 53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Ελαιουργική κεντρική Συνεταιριστική Ένωση Ελαιοπαραγωγών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Πειραιώς 37-39 – Τ.Κ. 105 53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Ομοσπονδία Ελλ. Ελαιουργείων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Αχαρνών 41 – Τ.Κ. 104 39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ΟΠΕΚΕΠΕ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Μηχανισμών Αγοράς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Δομοκού 5 – Τ.Κ. 104 45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Αποδέκτες Πίνακα Ζ΄(Περιοδικό «ΦΟΡΟΛΟΓΙΚΗ ΕΠΙΘΕΩΡΗΣΗ»)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</w:t>
      </w:r>
      <w:r>
        <w:rPr>
          <w:b/>
          <w:bCs/>
          <w:lang w:val="el" w:eastAsia="el"/>
        </w:rPr>
        <w:t>Αποδέκτες Πίνακα Η΄ εκτός του αριθ. 4, 9 και 10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</w:t>
      </w:r>
      <w:r>
        <w:rPr>
          <w:b/>
          <w:bCs/>
          <w:lang w:val="el" w:eastAsia="el"/>
        </w:rPr>
        <w:t>Ένωση Περιφερειών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12. </w:t>
      </w:r>
      <w:r>
        <w:rPr>
          <w:b/>
          <w:bCs/>
          <w:lang w:val="el" w:eastAsia="el"/>
        </w:rPr>
        <w:t>Κεντρική Ένωση Δήμων Ελλάδας (Κ.Ε.Δ.Ε.)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13. </w:t>
      </w:r>
      <w:r>
        <w:rPr>
          <w:b/>
          <w:bCs/>
          <w:lang w:val="el" w:eastAsia="el"/>
        </w:rPr>
        <w:t>Γενική Δ/νση Ηλεκτρονικής Διακυβέρνησης (Γ.Δ.ΗΛΕ.Δ.)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14. </w:t>
      </w:r>
      <w:r>
        <w:rPr>
          <w:b/>
          <w:bCs/>
          <w:lang w:val="el" w:eastAsia="el"/>
        </w:rPr>
        <w:t>Διεύθυνση Επιχειρησιακών Διαδικασιών (ΔΙ.ΕΠΙ.ΔΙ.)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Γενικού Διευθυντή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Γενικού Διευθυντή Φορολογικών Λειτουργιών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Δ/νση Νομικής Υποστήριξης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Δ/νση Εφαρμογής Έμμεσης Φορολογίας, Τμήμα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Διεύθυνση Ελέγχων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Δ/νση Προγραμματισμού και Αξιολόγησης Ελέγχων και Ερευνών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Δ/νση Εφαρμογής Άμεσης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Δ/νση Εφαρμογής Φορολογίας Κεφαλαίου και Περιουσιολογίου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