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Αθήνα, 16 Φεβρουαρίου 2024</w:t>
      </w:r>
    </w:p>
    <w:p>
      <w:pPr>
        <w:spacing w:before="240" w:after="240"/>
        <w:rPr>
          <w:lang w:val="el" w:eastAsia="el"/>
        </w:rPr>
      </w:pPr>
      <w:r>
        <w:rPr>
          <w:b/>
          <w:bCs/>
          <w:lang w:val="el" w:eastAsia="el"/>
        </w:rPr>
        <w:t>Ε.2010</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ΕΛΕΓΚΤΙΚΩΝ ΔΙΑΔΙΚΑΣΙΩΝ ΤΜΗΜΑ A’</w:t>
      </w:r>
    </w:p>
    <w:p>
      <w:pPr>
        <w:spacing w:before="240" w:after="240"/>
        <w:rPr>
          <w:lang w:val="el" w:eastAsia="el"/>
        </w:rPr>
      </w:pPr>
      <w:r>
        <w:rPr>
          <w:b/>
          <w:bCs/>
          <w:lang w:val="el" w:eastAsia="el"/>
        </w:rPr>
        <w:t>Θέμα: Παροχή διευκρινίσεων περί των εκδιδόμενων παραστατικών πώλησης με βάση τις διατάξεις του ν.4308/2014 (ΕΛΠ), για συναλλαγές που διενεργούνται μέσω Φορολογικών Ηλεκτρονικών Μηχανισμών (ΦΗΜ) και εξοφλούνται μέσω EFT/POS, κατ’ εφαρμογή της υπό στοιχεία Α.1098/2022 (Β’ 3940) απόφασης του Διοικητή της ΑΑΔΕ.</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διευκρινίσεων σχετικά με την διαδικασία αντικατάστασης αποδείξεων λιανικής, οι οποίες έχουν εκδοθεί μέσω Φορολογικών Ηλεκτρονικών Μηχανισμών (ΦΗΜ) που διασυνδέονται με τερματικά ηλεκτρονικής μεταφοράς κεφαλαίων στο σημείο πώλησης (Electronic Funds Transfer at the point of sale, EFT/POS) βάσει της υπό στοιχεία Α.1098/2022 απόφασης του Διοικητή της ΑΑΔΕ, με τιμολόγια πώλησης σε διενεργούμενες χονδρικές συναλλαγές.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εγκύκλιο διευκρινίζονται ζητήματα σχετικά με την έκδοση παραστατικών πωλήσεων (τιμολογίων, αποδείξεων λιανικής) από οντότητες που διαθέτουν Φορολογικούς Ηλεκτρονικούς Μηχανισμούς (ΦΗΜ) που διασυνδέονται με τερματικά ηλεκτρονικής μεταφοράς κεφαλαίων στο σημείο πώλησης (Electronic Funds Transfer at the point of sale, EFT/POS), αφορούν χονδρικές συναλλαγές και εξοφλούνται μέσω τερματικών EFT/POS.</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 </w:t>
      </w:r>
      <w:r>
        <w:rPr>
          <w:b/>
          <w:bCs/>
          <w:lang w:val="el" w:eastAsia="el"/>
        </w:rPr>
        <w:t>Οντότητες του άρθρου 1 του ν.4308/2014</w:t>
      </w:r>
    </w:p>
    <w:p>
      <w:pPr>
        <w:spacing w:before="240" w:after="240"/>
        <w:rPr>
          <w:lang w:val="el" w:eastAsia="el"/>
        </w:rPr>
      </w:pPr>
      <w:r>
        <w:rPr>
          <w:lang w:val="el" w:eastAsia="el"/>
        </w:rPr>
        <w:t xml:space="preserve">• </w:t>
      </w:r>
      <w:r>
        <w:rPr>
          <w:b/>
          <w:bCs/>
          <w:lang w:val="el" w:eastAsia="el"/>
        </w:rPr>
        <w:t>Ελεγκτικές Υπηρεσίες της ΑΑΔΕ</w:t>
      </w:r>
    </w:p>
    <w:p>
      <w:pPr>
        <w:spacing w:before="240" w:after="240"/>
        <w:rPr>
          <w:lang w:val="el" w:eastAsia="el"/>
        </w:rPr>
      </w:pPr>
      <w:r>
        <w:rPr>
          <w:b/>
          <w:bCs/>
          <w:lang w:val="el" w:eastAsia="el"/>
        </w:rPr>
        <w:t>Με αφορμή ερωτήματα που έχουν τεθεί στην Υπηρεσία μας και προκειμένου να επιλυθούν πρακτικά ζητήματα που έχουν προκύψει κατόπιν θέσης σε ισχύ της υπό στοιχεία Α.1098/2022 απόφασης του Διοικητή της ΑΑΔΕ, σας γνωρίζουμε τα ακόλουθα:</w:t>
      </w:r>
    </w:p>
    <w:p>
      <w:pPr>
        <w:spacing w:before="240" w:after="240"/>
        <w:rPr>
          <w:lang w:val="el" w:eastAsia="el"/>
        </w:rPr>
      </w:pPr>
      <w:r>
        <w:rPr>
          <w:b/>
          <w:bCs/>
          <w:lang w:val="el" w:eastAsia="el"/>
        </w:rPr>
        <w:t>Οι οντότητες του άρθρου 1 του ν.4308/2014 (ΕΛΠ), που διαθέτουν Φορολογικούς Ηλεκτρονικούς Μηχανισμούς (ΦΗΜ) οι οποίοι διασυνδέονται με τερματικά ηλεκτρονικής μεταφοράς κεφαλαίων στο σημείο πώλησης (Electronic Funds Transfer at the point of sale, EFT/POS) βάσει της υπό στοιχεία Α.1098/2022 απόφασης του Διοικητή της ΑΑΔΕ, για τις διενεργούμενες συναλλαγές λιανικής, εκδίδουν αποδείξεις λιανικών συναλλαγών.</w:t>
      </w:r>
    </w:p>
    <w:p>
      <w:pPr>
        <w:spacing w:before="240" w:after="240"/>
        <w:rPr>
          <w:lang w:val="el" w:eastAsia="el"/>
        </w:rPr>
      </w:pPr>
      <w:r>
        <w:rPr>
          <w:b/>
          <w:bCs/>
          <w:lang w:val="el" w:eastAsia="el"/>
        </w:rPr>
        <w:t>Για τις διενεργούμενες συναλλαγές τους με άλλες οντότητες, για τις οποίες απαιτείται έκδοση τιμολογίου, ενώ η εξόφλησή αυτού πραγματοποιείται μέσω EFT/POS, εκδίδουν: α) αρχικά απόδειξη λιανικών συναλλαγών μέσω ΦΗΜ, με βάση τα οριζόμενα στην παρ. 8 του άρθρου 12 του ν.4308/2014, β) στη συνέχεια πιστωτικό στοιχείο λιανικής για την αντικατάσταση της απόδειξης λιανικών συναλλαγών με βάση τα οριζόμενα στην παρ. 4 του ως άνω άρθρου και τέλος, γ) ισόποσο τιμολόγιο προς την πράγματι αντισυμβαλλόμενη οντότητα για την ορθή απεικόνιση της συναλλαγής.</w:t>
      </w:r>
    </w:p>
    <w:p>
      <w:pPr>
        <w:spacing w:before="240" w:after="240"/>
        <w:rPr>
          <w:lang w:val="el" w:eastAsia="el"/>
        </w:rPr>
      </w:pPr>
      <w:r>
        <w:rPr>
          <w:b/>
          <w:bCs/>
          <w:lang w:val="el" w:eastAsia="el"/>
        </w:rPr>
        <w:t>Στην περίπτωση κατά την οποία η έκδοση του τιμολογίου προηγείται της εξόφλησης αυτού, εκδίδεται απόδειξη λιανικών συναλλαγών και εν συνεχεία πιστωτικό στοιχείο λιανικής κατά την εξόφλησή του, σύμφωνα με τα ανωτέρω.</w:t>
      </w:r>
    </w:p>
    <w:p>
      <w:pPr>
        <w:spacing w:before="240" w:after="240"/>
        <w:rPr>
          <w:lang w:val="el" w:eastAsia="el"/>
        </w:rPr>
      </w:pPr>
      <w:r>
        <w:rPr>
          <w:b/>
          <w:bCs/>
          <w:lang w:val="el" w:eastAsia="el"/>
        </w:rPr>
        <w:t>Tα ως άνω εκδοθέντα παραστατικά, διαβιβάζονται στην ψηφιακή πλατφόρμα myDATA σύμφωνα με τα διαλαμβανόμενα της υπό στοιχεία Α.1138/2020 κοινής απόφασης του Υφυπουργού Οικονομικών και του Διοικητή της ΑΑΔΕ.</w:t>
      </w:r>
    </w:p>
    <w:p>
      <w:pPr>
        <w:spacing w:before="240" w:after="240"/>
        <w:rPr>
          <w:lang w:val="el" w:eastAsia="el"/>
        </w:rPr>
      </w:pPr>
      <w:r>
        <w:rPr>
          <w:b/>
          <w:bCs/>
          <w:lang w:val="el" w:eastAsia="el"/>
        </w:rPr>
        <w:t>Σημειώνεται ότι η εκδοθείσα απόδειξη, καθώς και το πιστωτικό στοιχείο λιανικής πώλησης παραμένουν στην οντότητα-εκδότη, η οποία υποχρεούται να τα διαφυλάσσει, σύμφωνα με τις διατάξεις του άρθρου 7 του ν. 4308/2014.</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Β’,Γ’</w:t>
      </w:r>
    </w:p>
    <w:p>
      <w:pPr>
        <w:spacing w:before="240" w:after="240"/>
        <w:rPr>
          <w:lang w:val="el" w:eastAsia="el"/>
        </w:rPr>
      </w:pPr>
      <w:r>
        <w:rPr>
          <w:lang w:val="el" w:eastAsia="el"/>
        </w:rPr>
        <w:t xml:space="preserve">2. </w:t>
      </w:r>
      <w:r>
        <w:rPr>
          <w:b/>
          <w:bCs/>
          <w:lang w:val="el" w:eastAsia="el"/>
        </w:rPr>
        <w:t>ΔΙ.Σ.ΤΕ.ΠΛ. (για ανάρτηση στην ιστοσελίδα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κου Υφυπουργού Οικονομικών</w:t>
      </w:r>
    </w:p>
    <w:p>
      <w:pPr>
        <w:spacing w:before="240" w:after="240"/>
        <w:rPr>
          <w:lang w:val="el" w:eastAsia="el"/>
        </w:rPr>
      </w:pPr>
      <w:r>
        <w:rPr>
          <w:lang w:val="el" w:eastAsia="el"/>
        </w:rPr>
        <w:t xml:space="preserve">3. </w:t>
      </w:r>
      <w:r>
        <w:rPr>
          <w:b/>
          <w:bCs/>
          <w:lang w:val="el" w:eastAsia="el"/>
        </w:rPr>
        <w:t>Γραφείο κ. Γεν.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πίνακα Ζ’, Η΄, ΙΑ’ εκτός από τα υποθηκοφυλάκια, ΙΒ’, ΙΓ’, ΙΣΤ’, ΙΖ’, ΙΗ’, ΚΒ’, ΚΓ’</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Προϊσταμένους των Γενικών Διευθύνσεων της Α.Α.Δ.Ε.</w:t>
      </w:r>
    </w:p>
    <w:p>
      <w:pPr>
        <w:spacing w:before="240" w:after="240"/>
        <w:rPr>
          <w:lang w:val="el" w:eastAsia="el"/>
        </w:rPr>
      </w:pPr>
      <w:r>
        <w:rPr>
          <w:lang w:val="el" w:eastAsia="el"/>
        </w:rPr>
        <w:t xml:space="preserve">3. </w:t>
      </w:r>
      <w:r>
        <w:rPr>
          <w:b/>
          <w:bCs/>
          <w:lang w:val="el" w:eastAsia="el"/>
        </w:rPr>
        <w:t>Διευθύνσεις της Γενικής Διεύθυνσης Φορολογίας</w:t>
      </w:r>
    </w:p>
    <w:p>
      <w:pPr>
        <w:spacing w:before="240" w:after="240"/>
        <w:rPr>
          <w:lang w:val="el" w:eastAsia="el"/>
        </w:rPr>
      </w:pPr>
      <w:r>
        <w:rPr>
          <w:lang w:val="el" w:eastAsia="el"/>
        </w:rPr>
        <w:t xml:space="preserve">4. </w:t>
      </w:r>
      <w:r>
        <w:rPr>
          <w:b/>
          <w:bCs/>
          <w:lang w:val="el" w:eastAsia="el"/>
        </w:rPr>
        <w:t>Διεύθυνση Επικοινωνίας</w:t>
      </w:r>
    </w:p>
    <w:p>
      <w:pPr>
        <w:spacing w:before="240" w:after="240"/>
        <w:rPr>
          <w:lang w:val="el" w:eastAsia="el"/>
        </w:rPr>
      </w:pPr>
      <w:r>
        <w:rPr>
          <w:lang w:val="el" w:eastAsia="el"/>
        </w:rPr>
        <w:t xml:space="preserve">5. </w:t>
      </w:r>
      <w:r>
        <w:rPr>
          <w:b/>
          <w:bCs/>
          <w:lang w:val="el" w:eastAsia="el"/>
        </w:rPr>
        <w:t>Διεύθυνση Νομικής υποστήριξης της ΑΑΔΕ</w:t>
      </w:r>
    </w:p>
    <w:p>
      <w:pPr>
        <w:spacing w:before="240" w:after="240"/>
        <w:rPr>
          <w:lang w:val="el" w:eastAsia="el"/>
        </w:rPr>
      </w:pPr>
      <w:r>
        <w:rPr>
          <w:lang w:val="el" w:eastAsia="el"/>
        </w:rPr>
        <w:t xml:space="preserve">6. </w:t>
      </w:r>
      <w:r>
        <w:rPr>
          <w:b/>
          <w:bCs/>
          <w:lang w:val="el" w:eastAsia="el"/>
        </w:rPr>
        <w:t>Διεύθυνση Ανάπτυξης Φορολογικών Εφαρμογών-Τμήμα Δ’</w:t>
      </w:r>
    </w:p>
    <w:p>
      <w:pPr>
        <w:spacing w:before="240" w:after="240"/>
        <w:rPr>
          <w:lang w:val="el" w:eastAsia="el"/>
        </w:rPr>
      </w:pPr>
      <w:r>
        <w:rPr>
          <w:lang w:val="el" w:eastAsia="el"/>
        </w:rPr>
        <w:t xml:space="preserve">7. </w:t>
      </w:r>
      <w:r>
        <w:rPr>
          <w:b/>
          <w:bCs/>
          <w:lang w:val="el" w:eastAsia="el"/>
        </w:rPr>
        <w:t>Διεύθυνση Επιχειρησιακών Διαδικασιών-Τμήμα Β’</w:t>
      </w:r>
    </w:p>
    <w:p>
      <w:pPr>
        <w:spacing w:before="240" w:after="240"/>
        <w:rPr>
          <w:lang w:val="el" w:eastAsia="el"/>
        </w:rPr>
      </w:pPr>
      <w:r>
        <w:rPr>
          <w:lang w:val="el" w:eastAsia="el"/>
        </w:rPr>
        <w:t xml:space="preserve">8. </w:t>
      </w:r>
      <w:r>
        <w:rPr>
          <w:b/>
          <w:bCs/>
          <w:lang w:val="el" w:eastAsia="el"/>
        </w:rPr>
        <w:t>Δ/νση Ελεγκτικών Διαδικασιών-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