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PreambelText"/>
        <w:spacing w:before="240" w:after="240"/>
        <w:rPr>
          <w:lang w:val="el" w:eastAsia="el"/>
        </w:rPr>
      </w:pPr>
      <w:r>
        <w:rPr>
          <w:b/>
          <w:bCs/>
          <w:lang w:val="el" w:eastAsia="el"/>
        </w:rPr>
        <w:t>ΤΜΗΜΑTA A΄Β΄Γ΄, Δ &amp; Ε΄</w:t>
      </w:r>
    </w:p>
    <w:p>
      <w:pPr>
        <w:pStyle w:val="PreambelText"/>
        <w:spacing w:before="240" w:after="240"/>
        <w:rPr>
          <w:lang w:val="el" w:eastAsia="el"/>
        </w:rPr>
      </w:pPr>
      <w:r>
        <w:rPr>
          <w:b/>
          <w:bCs/>
          <w:lang w:val="el" w:eastAsia="el"/>
        </w:rPr>
        <w:t>ΔΙΕΥΘΥΝΣΗ Δ/ΣΤΕΠ</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ΔΙΕΥΘΥΝΣΗ ΔΑΣΜΟΛΟΓΙΚΩΝ ΘΕΜΑΤΩΝ, ΕΙΔΙΚΩΝ</w:t>
      </w:r>
    </w:p>
    <w:p>
      <w:pPr>
        <w:spacing w:before="240" w:after="240"/>
        <w:rPr>
          <w:lang w:val="el" w:eastAsia="el"/>
        </w:rPr>
      </w:pPr>
      <w:r>
        <w:rPr>
          <w:b/>
          <w:bCs/>
          <w:lang w:val="el" w:eastAsia="el"/>
        </w:rPr>
        <w:t>ΚΑΘΕΣΤΩΤΩΝ &amp; ΑΠΑΛΛΑΓΩΝ</w:t>
      </w:r>
    </w:p>
    <w:p>
      <w:pPr>
        <w:spacing w:before="240" w:after="240"/>
        <w:rPr>
          <w:lang w:val="el" w:eastAsia="el"/>
        </w:rPr>
      </w:pPr>
      <w:r>
        <w:rPr>
          <w:b/>
          <w:bCs/>
          <w:lang w:val="el" w:eastAsia="el"/>
        </w:rPr>
        <w:t>ΤΜΗΜΑΤΑ Α΄, Β΄, Γ΄, Δ΄</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ΗΛΕΚΤΡΟΝΟΙΚΗΣ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(ΔΙ.ΕΠΙ.ΔΙ.)</w:t>
      </w:r>
    </w:p>
    <w:p>
      <w:pPr>
        <w:spacing w:before="240" w:after="240"/>
        <w:rPr>
          <w:lang w:val="el" w:eastAsia="el"/>
        </w:rPr>
      </w:pPr>
      <w:r>
        <w:rPr>
          <w:b/>
          <w:bCs/>
          <w:lang w:val="el" w:eastAsia="el"/>
        </w:rPr>
        <w:t>ΥΠΟΔΙΕΥΘΥΝΣΗ Β΄- ΑΠΑΙΤΗΣΕΩΝ ΚΑΙ</w:t>
      </w:r>
    </w:p>
    <w:p>
      <w:pPr>
        <w:spacing w:before="240" w:after="240"/>
        <w:rPr>
          <w:lang w:val="el" w:eastAsia="el"/>
        </w:rPr>
      </w:pPr>
      <w:r>
        <w:rPr>
          <w:b/>
          <w:bCs/>
          <w:lang w:val="el" w:eastAsia="el"/>
        </w:rPr>
        <w:t>ΕΛΕΓΧΟΥ ΕΦΑΡΜΟΓΩΝ ΤΕΛΩΝΕΙΩΝ</w:t>
      </w:r>
    </w:p>
    <w:p>
      <w:pPr>
        <w:spacing w:before="240" w:after="240"/>
        <w:rPr>
          <w:lang w:val="el" w:eastAsia="el"/>
        </w:rPr>
      </w:pPr>
      <w:r>
        <w:rPr>
          <w:b/>
          <w:bCs/>
          <w:lang w:val="el" w:eastAsia="el"/>
        </w:rPr>
        <w:t>ΤΜΗΜΑΤΑ ΣΤ’, Ζ΄&amp; Η΄</w:t>
      </w:r>
    </w:p>
    <w:p>
      <w:pPr>
        <w:spacing w:before="240" w:after="240"/>
        <w:rPr>
          <w:lang w:val="el" w:eastAsia="el"/>
        </w:rPr>
      </w:pPr>
      <w:r>
        <w:rPr>
          <w:b/>
          <w:bCs/>
          <w:lang w:val="el" w:eastAsia="el"/>
        </w:rPr>
        <w:t>ΔΙΕΥΘΥΝΣΗ ΑΝΑΠΤΥΞΗΣ ΤΕΛΩΝΕΙΑΚΩΝ,</w:t>
      </w:r>
    </w:p>
    <w:p>
      <w:pPr>
        <w:spacing w:before="240" w:after="240"/>
        <w:rPr>
          <w:lang w:val="el" w:eastAsia="el"/>
        </w:rPr>
      </w:pPr>
      <w:r>
        <w:rPr>
          <w:b/>
          <w:bCs/>
          <w:lang w:val="el" w:eastAsia="el"/>
        </w:rPr>
        <w:t>ΕΛΕΓΚΤΙΚΩΝ &amp; ΕΠΙΧ/ΚΩΝ ΕΦΑΡΜΟΓΩΝ</w:t>
      </w:r>
    </w:p>
    <w:p>
      <w:pPr>
        <w:spacing w:before="240" w:after="240"/>
        <w:rPr>
          <w:lang w:val="el" w:eastAsia="el"/>
        </w:rPr>
      </w:pPr>
      <w:r>
        <w:rPr>
          <w:b/>
          <w:bCs/>
          <w:lang w:val="el" w:eastAsia="el"/>
        </w:rPr>
        <w:t>ΥΠΟΔ/ΝΣΗ ΑΝΑΠΤΥΞΗΣ ΤΕΛΩΝΕΙΑΚΩΝ</w:t>
      </w:r>
    </w:p>
    <w:p>
      <w:pPr>
        <w:spacing w:before="240" w:after="240"/>
        <w:rPr>
          <w:lang w:val="el" w:eastAsia="el"/>
        </w:rPr>
      </w:pPr>
      <w:r>
        <w:rPr>
          <w:b/>
          <w:bCs/>
          <w:lang w:val="el" w:eastAsia="el"/>
        </w:rPr>
        <w:t>ΕΦΑΡΜΟΓΩΝ (Δ.Α.Τ.Ε)</w:t>
      </w:r>
    </w:p>
    <w:p>
      <w:pPr>
        <w:spacing w:before="240" w:after="240"/>
        <w:rPr>
          <w:lang w:val="el" w:eastAsia="el"/>
        </w:rPr>
      </w:pPr>
      <w:r>
        <w:rPr>
          <w:b/>
          <w:bCs/>
          <w:lang w:val="el" w:eastAsia="el"/>
        </w:rPr>
        <w:t>ΤΜΗΜΑΤΑ A΄, Β΄</w:t>
      </w:r>
    </w:p>
    <w:p>
      <w:pPr>
        <w:spacing w:before="240" w:after="240"/>
        <w:rPr>
          <w:lang w:val="el" w:eastAsia="el"/>
        </w:rPr>
      </w:pPr>
      <w:r>
        <w:rPr>
          <w:b/>
          <w:bCs/>
          <w:lang w:val="el" w:eastAsia="el"/>
        </w:rPr>
        <w:t>Ταχ. Δ/νση : Περαιώς 180</w:t>
      </w:r>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 17778</w:t>
      </w:r>
    </w:p>
    <w:p>
      <w:pPr>
        <w:spacing w:before="240" w:after="240"/>
        <w:rPr>
          <w:lang w:val="el" w:eastAsia="el"/>
        </w:rPr>
      </w:pPr>
      <w:r>
        <w:rPr>
          <w:b/>
          <w:bCs/>
          <w:lang w:val="el" w:eastAsia="el"/>
        </w:rPr>
        <w:t>: Α.Σίνη, Ε.Χρονά,</w:t>
      </w:r>
    </w:p>
    <w:p>
      <w:pPr>
        <w:spacing w:before="240" w:after="240"/>
        <w:rPr>
          <w:lang w:val="el" w:eastAsia="el"/>
        </w:rPr>
      </w:pPr>
      <w:r>
        <w:rPr>
          <w:b/>
          <w:bCs/>
          <w:lang w:val="el" w:eastAsia="el"/>
        </w:rPr>
        <w:t>Ε.Κερασιώτη,</w:t>
      </w:r>
    </w:p>
    <w:p>
      <w:pPr>
        <w:spacing w:before="240" w:after="240"/>
        <w:rPr>
          <w:lang w:val="el" w:eastAsia="el"/>
        </w:rPr>
      </w:pPr>
      <w:r>
        <w:rPr>
          <w:b/>
          <w:bCs/>
          <w:lang w:val="el" w:eastAsia="el"/>
        </w:rPr>
        <w:t>Ε.Μπίρμπιλα,</w:t>
      </w:r>
    </w:p>
    <w:p>
      <w:pPr>
        <w:spacing w:before="240" w:after="240"/>
        <w:rPr>
          <w:lang w:val="el" w:eastAsia="el"/>
        </w:rPr>
      </w:pPr>
      <w:r>
        <w:rPr>
          <w:b/>
          <w:bCs/>
          <w:lang w:val="el" w:eastAsia="el"/>
        </w:rPr>
        <w:t>Ε.Μυλωνά, Σ.Δροσοπούλου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6"/>
        <w:gridCol w:w="76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2131410545,</w:t>
            </w:r>
          </w:p>
          <w:p>
            <w:pPr>
              <w:spacing w:before="240"/>
              <w:rPr>
                <w:b w:val="0"/>
                <w:bCs w:val="0"/>
                <w:i w:val="0"/>
                <w:iCs w:val="0"/>
                <w:smallCaps w:val="0"/>
                <w:color w:val="000000"/>
                <w:lang w:val="el" w:eastAsia="el"/>
              </w:rPr>
            </w:pPr>
            <w:r>
              <w:rPr>
                <w:b/>
                <w:bCs/>
                <w:i w:val="0"/>
                <w:iCs w:val="0"/>
                <w:smallCaps w:val="0"/>
                <w:color w:val="000000"/>
                <w:lang w:val="el" w:eastAsia="el"/>
              </w:rPr>
              <w:t>544, 639, 688, 691, 614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dstep@aade.gr,</w:t>
              </w:r>
            </w:hyperlink>
            <w:hyperlink r:id="rId5" w:history="1">
              <w:r>
                <w:rPr>
                  <w:rStyle w:val="Hyperlink"/>
                  <w:b/>
                  <w:bCs/>
                  <w:i w:val="0"/>
                  <w:iCs w:val="0"/>
                  <w:smallCaps w:val="0"/>
                  <w:color w:val="0000EE"/>
                  <w:u w:color="0000EE"/>
                  <w:lang w:val="el" w:eastAsia="el"/>
                </w:rPr>
                <w:t>finexcis@aade.gr</w:t>
              </w:r>
              <w:r>
                <w:rPr>
                  <w:rStyle w:val="Hyperlink"/>
                  <w:b/>
                  <w:bCs/>
                  <w:i w:val="0"/>
                  <w:iCs w:val="0"/>
                  <w:smallCaps w:val="0"/>
                  <w:color w:val="0000EE"/>
                  <w:u w:color="0000EE"/>
                  <w:lang w:val="el" w:eastAsia="el"/>
                </w:rPr>
                <w:t>,</w:t>
              </w:r>
            </w:hyperlink>
            <w:hyperlink r:id="rId6" w:history="1">
              <w:r>
                <w:rPr>
                  <w:rStyle w:val="Hyperlink"/>
                  <w:b/>
                  <w:bCs/>
                  <w:i w:val="0"/>
                  <w:iCs w:val="0"/>
                  <w:smallCaps w:val="0"/>
                  <w:color w:val="0000EE"/>
                  <w:u w:color="0000EE"/>
                  <w:lang w:val="el" w:eastAsia="el"/>
                </w:rPr>
                <w:t>ddtheka@aade.gr</w:t>
              </w:r>
              <w:r>
                <w:rPr>
                  <w:rStyle w:val="Hyperlink"/>
                  <w:b/>
                  <w:bCs/>
                  <w:i w:val="0"/>
                  <w:iCs w:val="0"/>
                  <w:smallCaps w:val="0"/>
                  <w:color w:val="0000EE"/>
                  <w:u w:color="0000EE"/>
                  <w:lang w:val="el" w:eastAsia="el"/>
                </w:rPr>
                <w:t>,</w:t>
              </w:r>
            </w:hyperlink>
            <w:hyperlink r:id="rId7" w:history="1">
              <w:r>
                <w:rPr>
                  <w:rStyle w:val="Hyperlink"/>
                  <w:b/>
                  <w:bCs/>
                  <w:i w:val="0"/>
                  <w:iCs w:val="0"/>
                  <w:smallCaps w:val="0"/>
                  <w:color w:val="0000EE"/>
                  <w:u w:color="0000EE"/>
                  <w:lang w:val="el" w:eastAsia="el"/>
                </w:rPr>
                <w:t>dtd@aade.gr</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ΘEMA: «Παροχή οδηγιών σχετικά με την υποβολή των παραστατικών κατά τη διεκπεραίωση των τελωνειακών διαδικασιών από την έναρξη λειτουργίας των Τελωνειακών Ελεγκτικών Κέντρων (Τ.Ε.Κ.)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η οποία αφορά στην παροχή οδηγιών σχετικά με την υποβολή των παραστατικών που υποβάλλονται από τους οικονομικούς φορείς κατά τη διεκπεραίωση των τελωνειακών διαδικασιών και ειδικότερα κατά τη διαδικασία τελωνισμού με σκοπό την έγκαιρη και ορθή βεβαίωση δασμών, Ειδικού Φόρου Κατανάλωσης (Ε.Φ.Κ.), Φόρου Κατανάλωσης (Φ.Κ.), Τέλους Ταξινόμησης , Φ.Π.Α., φόρου πολυτελείας καθώς και λοιπών τελών, εισφορών και δικαιωμάτων σύμφωνα με την εθνική και ενωσιακή νομοθεσία μετά τη λειτουργία των Τελωνειακών Ελεγκτικών Κέντρων (Τ.Ε.Κ.) τα οποία συστήθηκαν με την υπό στοιχεία Δ. ΟΡΓ.Α 1117515 ΕΞ2024/17-10-2024 απόφαση του Διοικητή της ΑΑΔΕ (Β΄5831).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αναφορικά με τον τρόπο υποβολής και συμπλήρωσης των παραστατικών κατά τη διαδικασία υπαγωγής εμπορευμάτων σε τελωνειακό καθεστώς ή την θέση σε ανάλωση εμπορευμάτων και της βεβαίωσης δασμών, Ειδικού Φόρου Κατανάλωσης (Ε.Φ.Κ.), Φόρου Κατανάλωσης (Φ.Κ.), Τέλους Ταξινόμησης, Φ.Π.Α., φόρου πολυτελείας καθώς και λοιπών τελών, εισφορών και δικαιωμάτων σύμφωνα με την εθνική και ενωσιακή νομοθεσία μετά την έναρξη λειτουργίας των Τελωνειακών Ελεγκτικών Κέντρων (Τ.Ε.Κ.) τα οποία συστήθηκαν με την υπό στοιχεία Δ. ΟΡΓ.Α 1117515 ΕΞ2024/17-10-2024 απόφαση του Διοικητή της ΑΑΔΕ (Β΄5831).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παρεχόμενες οδηγίες αφορούν το σύνολο των οικονομικών φορέων οι οποίοι προβαίνουν σε τελωνειακές διατυπώσεις για την υπαγωγή εμπορευμάτων σε τελωνειακό καθεστώς ή την θέση σε ανάλωση εμπορευμάτων σύμφωνα με την εθνική και ενωσιακή νομοθεσία καθώς και στις αρμόδιες τελωνειακές αρχές.</w:t>
      </w:r>
    </w:p>
    <w:p>
      <w:pPr>
        <w:spacing w:before="240" w:after="240"/>
        <w:rPr>
          <w:lang w:val="el" w:eastAsia="el"/>
        </w:rPr>
      </w:pPr>
      <w:r>
        <w:rPr>
          <w:b/>
          <w:bCs/>
          <w:lang w:val="el" w:eastAsia="el"/>
        </w:rPr>
        <w:t>ΣΚΟΠΟΣ</w:t>
      </w:r>
    </w:p>
    <w:p>
      <w:pPr>
        <w:spacing w:before="240" w:after="240"/>
        <w:rPr>
          <w:lang w:val="el" w:eastAsia="el"/>
        </w:rPr>
      </w:pPr>
      <w:r>
        <w:rPr>
          <w:b/>
          <w:bCs/>
          <w:lang w:val="el" w:eastAsia="el"/>
        </w:rPr>
        <w:t>Σκοπός της παρούσας εγκυκλίου αποτελεί η παροχή οδηγιών αναφορικά με: α) την κεντρικοποίηση του τελωνειακού ελέγχου κατά την υποβολή των Δηλώσεων Ειδικού Φόρου Κατανάλωσης και λοιπών φορολογιών (ΔΕΦΚ) και των διασαφήσεων εισαγωγής, για την βεβαίωση και είσπραξη ή απαλλαγή των δασμοφορολογικών επιβαρύνσεων και</w:t>
      </w:r>
    </w:p>
    <w:p>
      <w:pPr>
        <w:pStyle w:val="StructureList1"/>
        <w:spacing w:before="120" w:after="0"/>
        <w:rPr>
          <w:lang w:val="el" w:eastAsia="el"/>
        </w:rPr>
      </w:pPr>
      <w:r>
        <w:rPr>
          <w:lang w:val="el" w:eastAsia="el"/>
        </w:rPr>
        <w:t>β)</w:t>
      </w:r>
      <w:r>
        <w:rPr>
          <w:lang w:val="en" w:eastAsia="en"/>
        </w:rPr>
        <w:tab/>
      </w:r>
      <w:r>
        <w:rPr>
          <w:b/>
          <w:bCs/>
          <w:lang w:val="el" w:eastAsia="el"/>
        </w:rPr>
        <w:t>τις νέες λειτουργικότητες της ΔΕΦΚ και της διασάφησης εισαγωγής, είτε τα εν λόγω παραστατικά υποβάλλονται σε τελωνεία που έχουν ενταχθεί στην κεντρικοποίηση του ελέγχου είτε όχι.</w:t>
      </w:r>
    </w:p>
    <w:p>
      <w:pPr>
        <w:spacing w:before="240" w:after="240"/>
        <w:rPr>
          <w:lang w:val="el" w:eastAsia="el"/>
        </w:rPr>
      </w:pPr>
      <w:r>
        <w:rPr>
          <w:b/>
          <w:bCs/>
          <w:lang w:val="el" w:eastAsia="el"/>
        </w:rPr>
        <w:t>Α. ΣΥΣΤΑΣΗ ΤΩΝ ΤΕΛΩΝΕΙΑΚΩΝ ΕΛΕΓΚΤΙΚΩΝ ΚΕΝΤΡΩΝ ΤΕΚ - ΑΡΜΟΔΙΟΤΗΤΕΣ.</w:t>
      </w:r>
    </w:p>
    <w:p>
      <w:pPr>
        <w:spacing w:before="240" w:after="240"/>
        <w:rPr>
          <w:lang w:val="el" w:eastAsia="el"/>
        </w:rPr>
      </w:pPr>
      <w:r>
        <w:rPr>
          <w:b/>
          <w:bCs/>
          <w:lang w:val="el" w:eastAsia="el"/>
        </w:rPr>
        <w:t>Σύμφωνα με την αρ. Δ. ΟΡΓ.Α 1117515 ΕΞ2024/17-10-2024 απόφαση του Διοικητή της ΑΑΔΕ (Β΄5831), όπως τροποποιήθηκε με την αρ. Δ.ΟΡΓ.Α 1139275/ΕΞ2024/06-12-2024 όμοια απόφαση (Β΄6786) :</w:t>
      </w:r>
    </w:p>
    <w:p>
      <w:pPr>
        <w:pStyle w:val="StructureList1"/>
        <w:spacing w:before="120" w:after="0"/>
        <w:rPr>
          <w:lang w:val="el" w:eastAsia="el"/>
        </w:rPr>
      </w:pPr>
      <w:r>
        <w:rPr>
          <w:lang w:val="el" w:eastAsia="el"/>
        </w:rPr>
        <w:t>α)</w:t>
      </w:r>
      <w:r>
        <w:rPr>
          <w:lang w:val="en" w:eastAsia="en"/>
        </w:rPr>
        <w:tab/>
      </w:r>
      <w:r>
        <w:rPr>
          <w:b/>
          <w:bCs/>
          <w:lang w:val="el" w:eastAsia="el"/>
        </w:rPr>
        <w:t>συστήνονται στην Γενική Δ/νση Τελωνείων και ΕΦΚ της ΑΑΔΕ δύο (2) Ειδικές Αποκεντρωμένες Υπηρεσίες, επιπέδου Διεύθυνσης, με τίτλους «Τελωνειακό Ελεγκτικό Κέντρο (Τ.Ε.Κ.) Αττικής» και «Τελωνειακό Ελεγκτικό Κέντρο (Τ.Ε.Κ.) Θεσσαλονίκης», αντίστοιχα,</w:t>
      </w:r>
    </w:p>
    <w:p>
      <w:pPr>
        <w:pStyle w:val="StructureList1"/>
        <w:spacing w:before="120" w:after="0"/>
        <w:rPr>
          <w:lang w:val="el" w:eastAsia="el"/>
        </w:rPr>
      </w:pPr>
      <w:r>
        <w:rPr>
          <w:lang w:val="el" w:eastAsia="el"/>
        </w:rPr>
        <w:t>β)</w:t>
      </w:r>
      <w:r>
        <w:rPr>
          <w:lang w:val="en" w:eastAsia="en"/>
        </w:rPr>
        <w:tab/>
      </w:r>
      <w:r>
        <w:rPr>
          <w:b/>
          <w:bCs/>
          <w:lang w:val="el" w:eastAsia="el"/>
        </w:rPr>
        <w:t>ο χρόνος έναρξης λειτουργίας του Τ.Ε.Κ. Αττικής ορίζεται στις 10/02/2025 ενώ με νεότερη απόφαση του Διοικητή της ΑΑΔΕ θα καθορισθεί ο χρόνος έναρξης λειτουργίας του Τ.Ε.Κ. Θεσσαλονίκης.</w:t>
      </w:r>
    </w:p>
    <w:p>
      <w:pPr>
        <w:spacing w:before="240" w:after="240"/>
        <w:rPr>
          <w:lang w:val="el" w:eastAsia="el"/>
        </w:rPr>
      </w:pPr>
      <w:r>
        <w:rPr>
          <w:b/>
          <w:bCs/>
          <w:lang w:val="el" w:eastAsia="el"/>
        </w:rPr>
        <w:t>Ειδικότερα και όσον αφορά στις αρμοδιότητες των ΤΕΚ, σύμφωνα με τα οριζόμενα στο άρθρο 56Α της Ενότητας «2.ΕΙΔΙΚΕΣ ΑΠΟΚΕΝΤΡΩΜΕΝΕΣ ΥΠΗΡΕΣΙΕΣ (Ε.Α.Υ), ΕΠΙΠΕΔΟΥ ΔΙΕΥΘΥΝΣΗΣ» της υπό στοιχεία Δ.ΟΡΓ.Α 1125859 ΕΞ2020/23-10-2020 απόφασης του Διοικητή της ΑΑΔΕ «Οργανισμός της Ανεξάρτητης Αρχής Δημοσίων Εσόδων (ΑΑΔΕ)» (Β' 4738), όπως αυτό προστέθηκε με την υπό στοιχεία Δ. ΟΡΓ.Α 1117515 ΕΞ2024/2024 (Β’ 5831 ) απόφαση του Διοικητή της ΑΑΔΕ, στην αρμοδιότητα των ΤΕΚ περιέρχεται, ο έλεγχος για την επαλήθευση των τελωνειακών παραστατικών βάσει των συνοδευτικών εγγράφων ή άλλων διαθέσιμων πληροφοριών κατά τη διεκπεραίωση τελωνειακών διαδικασιών, ως προς τα παραστατικά των τελωνείων που εντάσσονται στην κεντρικοποίηση του ελέγχου, εκτός αυτών που αφορούν στις διασαφήσεις διαμετακόμισης, στις διασαφήσεις που υποβάλλονται στο πλαίσιο του ηλεκτρονικού εμπορίου (Η7), των ΕΔΕ άνευ στατιστικής, καθώς και των προφορικών διασαφήσεων.</w:t>
      </w:r>
    </w:p>
    <w:p>
      <w:pPr>
        <w:spacing w:before="240" w:after="240"/>
        <w:rPr>
          <w:lang w:val="el" w:eastAsia="el"/>
        </w:rPr>
      </w:pPr>
      <w:r>
        <w:rPr>
          <w:b/>
          <w:bCs/>
          <w:lang w:val="el" w:eastAsia="el"/>
        </w:rPr>
        <w:t>Ειδικότερα, τα ΤΕΚ είναι αρμόδια για:</w:t>
      </w:r>
    </w:p>
    <w:p>
      <w:pPr>
        <w:spacing w:before="240" w:after="240"/>
        <w:rPr>
          <w:lang w:val="el" w:eastAsia="el"/>
        </w:rPr>
      </w:pPr>
      <w:r>
        <w:rPr>
          <w:b/>
          <w:bCs/>
          <w:lang w:val="el" w:eastAsia="el"/>
        </w:rPr>
        <w:t>(α) Την παραλαβή των εντολών ελέγχου από το Υποσύστημα Ανάλυσης Κινδύνου του Ο.Π.Σ. ICISnet, την επεξεργασία των υπό έλεγχο υποθέσεων για την εκτίμηση των πιθανών κινδύνων και την αναζήτηση συμπληρωματικών πληροφοριών και στοιχείων, μέσω των Πληροφοριακών Συστημάτων της ΑΑΔΕ (όπως ICISnet, ELENXIS, ΤΑΧΙS) αλλά και εξωτερικών πηγών πληροφόρησης.</w:t>
      </w:r>
    </w:p>
    <w:p>
      <w:pPr>
        <w:spacing w:before="240" w:after="240"/>
        <w:rPr>
          <w:lang w:val="el" w:eastAsia="el"/>
        </w:rPr>
      </w:pPr>
      <w:r>
        <w:rPr>
          <w:b/>
          <w:bCs/>
          <w:lang w:val="el" w:eastAsia="el"/>
        </w:rPr>
        <w:t>(β) Την αποστολή στο αρμόδιο τελωνείο «Αιτήματος για διενέργεια ελέγχου πρωτοτύπων εγγράφων», στις περιπτώσεις που επιβάλλεται από εθνικές ή/και ενωσιακές διατάξεις ή όταν κρίνεται αναγκαίο ή «Αιτήματος για διενέργεια άλλων ελέγχων» όταν κρίνεται αναγκαίο ή «Αιτήματος για φυσικό έλεγχο εμπορευμάτων» στις περιπτώσεις που υποδεικνύεται από το ανωτέρω Υποσύστημα Ανάλυσης Κινδύνου του Ο.Π.Σ. «Φυσικός Έλεγχος» ή όταν κρίνεται αναγκαίο από το ΤΕΚ.</w:t>
      </w:r>
    </w:p>
    <w:p>
      <w:pPr>
        <w:spacing w:before="240" w:after="240"/>
        <w:rPr>
          <w:lang w:val="el" w:eastAsia="el"/>
        </w:rPr>
      </w:pPr>
      <w:r>
        <w:rPr>
          <w:b/>
          <w:bCs/>
          <w:lang w:val="el" w:eastAsia="el"/>
        </w:rPr>
        <w:t>(γ) Την καθοδήγηση των αρμόδιων τελωνείων για τη διενέργεια των αναφερόμενων στην προηγούμενη περίπτωση (β) ελέγχων, την παροχή συμπληρωματικών στοιχείων και πληροφοριών, καθώς και την παραλαβή των καταχωρημένων επί των τελωνειακών παραστατικών, αποτελεσμάτων των αναφερόμενων στην προηγούμενη περίπτωση (β) ελέγχων.</w:t>
      </w:r>
    </w:p>
    <w:p>
      <w:pPr>
        <w:spacing w:before="240" w:after="240"/>
        <w:rPr>
          <w:lang w:val="el" w:eastAsia="el"/>
        </w:rPr>
      </w:pPr>
      <w:r>
        <w:rPr>
          <w:b/>
          <w:bCs/>
          <w:lang w:val="el" w:eastAsia="el"/>
        </w:rPr>
        <w:t>(δ) Την ανταλλαγή πληροφοριών μεταξύ του Τ.Ε.Κ. και των αρμόδιων για τους αναφερόμενους στην προηγούμενη περίπτωση (β) ελέγχων τελωνείων, για τα θέματα επαλήθευσης των τελωνειακών παραστατικών που υποδεικνύονται για έλεγχο από το Υποσύστημα Ανάλυσης Κινδύνου.</w:t>
      </w:r>
    </w:p>
    <w:p>
      <w:pPr>
        <w:spacing w:before="240" w:after="240"/>
        <w:rPr>
          <w:lang w:val="el" w:eastAsia="el"/>
        </w:rPr>
      </w:pPr>
      <w:r>
        <w:rPr>
          <w:b/>
          <w:bCs/>
          <w:lang w:val="el" w:eastAsia="el"/>
        </w:rPr>
        <w:t>(ε) Τον έλεγχο των τελωνειακών παραστατικών που υποδεικνύονται για έλεγχο από το Υποσύστημα Ανάλυσης Κινδύνου, βάσει των πληροφοριών που περιλαμβάνονται στα τελωνειακά παραστατικά και των εγγράφων που έχουν επισυναφθεί σε αυτά, των αποτελεσμάτων του ελέγχου πρωτοτύπων εγγράφων ή φυσικού ελέγχου εμπορευμάτων ή άλλων ελέγχων της ανωτέρω περίπτωσης (β), κατά περίπτωση και τυχόν επιπλέον πληροφοριών και στοιχείων.</w:t>
      </w:r>
    </w:p>
    <w:p>
      <w:pPr>
        <w:spacing w:before="240" w:after="240"/>
        <w:rPr>
          <w:lang w:val="el" w:eastAsia="el"/>
        </w:rPr>
      </w:pPr>
      <w:r>
        <w:rPr>
          <w:b/>
          <w:bCs/>
          <w:lang w:val="el" w:eastAsia="el"/>
        </w:rPr>
        <w:t>(στ) Την καταχώρηση των αποτελεσμάτων ελέγχου, μετά τον έλεγχο επί των τελωνειακών παραστατικών, καθώς και τη βεβαίωση των σχετικών δασμοφορολογικών επιβαρύνσεων.</w:t>
      </w:r>
    </w:p>
    <w:p>
      <w:pPr>
        <w:spacing w:before="240" w:after="240"/>
        <w:rPr>
          <w:lang w:val="el" w:eastAsia="el"/>
        </w:rPr>
      </w:pPr>
      <w:r>
        <w:rPr>
          <w:b/>
          <w:bCs/>
          <w:lang w:val="el" w:eastAsia="el"/>
        </w:rPr>
        <w:t>(ια) Την αναβάθμιση των ειδών ελέγχου από «έλεγχο εγγράφων» σε «φυσικό έλεγχο εμπορευμάτων», καθώς και την υποβάθμιση από «φυσικό έλεγχο εμπορευμάτων» σε «έλεγχο εγγράφων», στις περιπτώσεις που κρίνεται αναγκαίο ή όταν υπάρχουν πληροφορίες που επιβάλουν την αναβάθμιση ή την υποβάθμιση του είδους του ελέγχου.</w:t>
      </w:r>
    </w:p>
    <w:p>
      <w:pPr>
        <w:spacing w:before="240" w:after="240"/>
        <w:rPr>
          <w:lang w:val="el" w:eastAsia="el"/>
        </w:rPr>
      </w:pPr>
      <w:r>
        <w:rPr>
          <w:b/>
          <w:bCs/>
          <w:lang w:val="el" w:eastAsia="el"/>
        </w:rPr>
        <w:t>(ιβ) Την καταχώρηση επί των τελωνειακών παραστατικών, αποτελεσμάτων ελέγχου για τις περιπτώσεις διαπίστωσης τελωνειακών παραβάσεων που αφορούν σε απλή τελωνειακή παράβαση ή λαθρεμπορία, για την περαιτέρω λήψη μέτρων από το αρμόδιο τελωνείο, καθώς και την επιβολή ποινών ανακριβούς δήλωσης.</w:t>
      </w:r>
    </w:p>
    <w:p>
      <w:pPr>
        <w:spacing w:before="240" w:after="240"/>
        <w:rPr>
          <w:lang w:val="el" w:eastAsia="el"/>
        </w:rPr>
      </w:pPr>
      <w:r>
        <w:rPr>
          <w:b/>
          <w:bCs/>
          <w:lang w:val="el" w:eastAsia="el"/>
        </w:rPr>
        <w:t>Κατόπιν των ανωτέρω επισημαίνεται ότι στις 10.2.2025 άρχεται η λειτουργία του ΤΕΚ Αττικής και η ένταξη των τελωνείων στην νέα διαδικασία της κεντρικοποίησης του ελέγχου θα πραγματοποιείται σταδιακά, όπως παρατίθεται στο συνημμένο ΠΑΡΑΡΤΗΜΑ.</w:t>
      </w:r>
    </w:p>
    <w:p>
      <w:pPr>
        <w:spacing w:before="240" w:after="240"/>
        <w:rPr>
          <w:lang w:val="el" w:eastAsia="el"/>
        </w:rPr>
      </w:pPr>
      <w:r>
        <w:rPr>
          <w:b/>
          <w:bCs/>
          <w:lang w:val="el" w:eastAsia="el"/>
        </w:rPr>
        <w:t>Β. ΥΠΟΒΟΛΗ ΤΗΣ ΔΕΦΚ - ΝΕΑ ΛΕΙΤΟΥΡΓΙΚΟΤΗΤΑ – ΟΡΙΣΤΙΚΟΠΟΙΗΣΗ ΤΗΣ ΔΕΦΚ</w:t>
      </w:r>
    </w:p>
    <w:p>
      <w:pPr>
        <w:spacing w:before="240" w:after="240"/>
        <w:rPr>
          <w:lang w:val="el" w:eastAsia="el"/>
        </w:rPr>
      </w:pPr>
      <w:r>
        <w:rPr>
          <w:b/>
          <w:bCs/>
          <w:lang w:val="el" w:eastAsia="el"/>
        </w:rPr>
        <w:t>Β.1. ΥΠΟΒΟΛΗ ΔΕΦΚ- ΝΕΑ ΛΕΙΤΟΥΡΓΙΚΟΤΗΤΑ</w:t>
      </w:r>
    </w:p>
    <w:p>
      <w:pPr>
        <w:spacing w:before="240" w:after="240"/>
        <w:rPr>
          <w:lang w:val="el" w:eastAsia="el"/>
        </w:rPr>
      </w:pPr>
      <w:r>
        <w:rPr>
          <w:b/>
          <w:bCs/>
          <w:lang w:val="el" w:eastAsia="el"/>
        </w:rPr>
        <w:t>Με αφορμή την κεντρικοποίηση του ελέγχου, από 24.02.2025 τίθενται σε παραγωγική λειτουργία νέες λειτουργικότητες στο παραστατικό της Δήλωσης Ειδικού Φόρου Κατανάλωσης και λοιπών φορολογιών (ΔΕΦΚ), ανεξαρτήτως εάν αυτό υποβάλλεται σε τελωνεία που έχουν ενταχθεί στην κεντρικοποίηση του ελέγχου (σύνδεση με Τ.Ε.Κ.) ή όχι.</w:t>
      </w:r>
    </w:p>
    <w:p>
      <w:pPr>
        <w:spacing w:before="240" w:after="240"/>
        <w:rPr>
          <w:lang w:val="el" w:eastAsia="el"/>
        </w:rPr>
      </w:pPr>
      <w:r>
        <w:rPr>
          <w:b/>
          <w:bCs/>
          <w:lang w:val="el" w:eastAsia="el"/>
        </w:rPr>
        <w:t>Συγκεκριμένα εφαρμόζονται τα ακόλουθα:</w:t>
      </w:r>
    </w:p>
    <w:p>
      <w:pPr>
        <w:spacing w:before="240" w:after="240"/>
        <w:rPr>
          <w:lang w:val="el" w:eastAsia="el"/>
        </w:rPr>
      </w:pPr>
      <w:r>
        <w:rPr>
          <w:lang w:val="el" w:eastAsia="el"/>
        </w:rPr>
        <w:t xml:space="preserve">1. </w:t>
      </w:r>
      <w:r>
        <w:rPr>
          <w:b/>
          <w:bCs/>
          <w:lang w:val="el" w:eastAsia="el"/>
        </w:rPr>
        <w:t>Στην ΔΕΦΚ θα εξακολουθήσει να καταχωρείται από τον υπόχρεο υποβολής της ΔΕΦΚ (συναλλασσόμενο) ο κωδικός του καθ’ύλην ή/και του κατά τόπο αρμόδιου τελωνείου (τελωνείο παράδοσης των εμπορευμάτων) για τη βεβαίωση, είσπραξη ή απαλλαγή των οφειλόμενων φορολογικών επιβαρύνσεων (Ειδικός Φόρος Κατανάλωσης, Φόρος Κατανάλωσης, Τέλος Ταξινόμησης, φόρος πολυτελείας, ΦΠΑ κλπ.).</w:t>
      </w:r>
    </w:p>
    <w:p>
      <w:pPr>
        <w:spacing w:before="240" w:after="240"/>
        <w:rPr>
          <w:lang w:val="el" w:eastAsia="el"/>
        </w:rPr>
      </w:pPr>
      <w:r>
        <w:rPr>
          <w:b/>
          <w:bCs/>
          <w:lang w:val="el" w:eastAsia="el"/>
        </w:rPr>
        <w:t>Εισάγεται μία νέα λειτουργικότητα στην ΔΕΦΚ και συγκεκριμένα το πρώτο status της ΔΕΦΚ είναι πλέον το «Υπό Επισύναψη Δικαιολογητικών», όπου θα ενεργοποιείται χρονομετρητής (timer) 30 λεπτών. Στο status «Υπό Επισύναψη Δικαιολογητικών», πραγματοποιείται η ηλεκτρονική υποβολή από τον εξωτερικό χρήστη των υποστηρικτικών δικαιολογητικών εγγράφων της ΔΕΦΚ σύμφωνα με την υπό στοιχεία Α.1437/20.11.2019 απόφαση Διοικητή ΑΑΔΕ (Β΄4443) και παρέχεται η δυνατότητα μεταβολής ή ακύρωσης της ΔΕΦΚ από τον συναλλασσόμενο. Ο συναλλασσόμενος εφόσον προβεί σε επισύναψη των δικαιολογητικών σε χρόνο μικρότερο των 30 λεπτών, έχει την δυνατότητα να ολοκληρώσει την επισύναψη με σχετική ενέργεια και να μεταβεί η ΔΕΦΚ σε status «Καταχωρημένη».</w:t>
      </w:r>
    </w:p>
    <w:p>
      <w:pPr>
        <w:spacing w:before="240" w:after="240"/>
        <w:rPr>
          <w:lang w:val="el" w:eastAsia="el"/>
        </w:rPr>
      </w:pPr>
      <w:r>
        <w:rPr>
          <w:b/>
          <w:bCs/>
          <w:lang w:val="el" w:eastAsia="el"/>
        </w:rPr>
        <w:t>Στο status αυτό πραγματοποιείται η αποδοχή του παραστατικού και η απόδοση MRN από το σύστημα.</w:t>
      </w:r>
    </w:p>
    <w:p>
      <w:pPr>
        <w:spacing w:before="240" w:after="240"/>
        <w:rPr>
          <w:lang w:val="el" w:eastAsia="el"/>
        </w:rPr>
      </w:pPr>
      <w:r>
        <w:rPr>
          <w:lang w:val="el" w:eastAsia="el"/>
        </w:rPr>
        <w:t xml:space="preserve">2. </w:t>
      </w:r>
      <w:r>
        <w:rPr>
          <w:b/>
          <w:bCs/>
          <w:lang w:val="el" w:eastAsia="el"/>
        </w:rPr>
        <w:t>Η ΔΕΦΚ μόλις ολοκληρωθεί η επισύναψη των δικαιολογητικών εγγράφων και ενεργοποιηθεί η ανάλυση κινδύνου περιέρχεται σε status «Καταχωρημένη».</w:t>
      </w:r>
    </w:p>
    <w:p>
      <w:pPr>
        <w:spacing w:before="240" w:after="240"/>
        <w:rPr>
          <w:lang w:val="el" w:eastAsia="el"/>
        </w:rPr>
      </w:pPr>
      <w:r>
        <w:rPr>
          <w:b/>
          <w:bCs/>
          <w:lang w:val="el" w:eastAsia="el"/>
        </w:rPr>
        <w:t>Στο status αυτό έχει αποδοθεί στο παραστατικό και το αποτέλεσμα της ανάλυσης κινδύνου και εμφανίζεται τόσο στο τελωνείο όσο και στο ΤΕΚ (εφόσον η ΔΕΦΚ εμπίπτει στην κεντρικοποίηση του ελέγχου), η ΔΕΦΚ, με το σύνολο των δεδομένων της (MRN, καταχωρήσεις υπόχρεου υποβολής ΔΕΦΚ, ανάρτηση συνοδευτικών/δικαιολογητικών εγγράφων και αποτελέσματα ανάλυσης κινδύνου).</w:t>
      </w:r>
    </w:p>
    <w:p>
      <w:pPr>
        <w:spacing w:before="240" w:after="240"/>
        <w:rPr>
          <w:lang w:val="el" w:eastAsia="el"/>
        </w:rPr>
      </w:pPr>
      <w:r>
        <w:rPr>
          <w:lang w:val="el" w:eastAsia="el"/>
        </w:rPr>
        <w:t xml:space="preserve">3. </w:t>
      </w:r>
      <w:r>
        <w:rPr>
          <w:b/>
          <w:bCs/>
          <w:lang w:val="el" w:eastAsia="el"/>
        </w:rPr>
        <w:t>Όσον αφορά τη συμπλήρωση των ΔΕΦΚ :</w:t>
      </w:r>
    </w:p>
    <w:p>
      <w:pPr>
        <w:spacing w:before="240" w:after="240"/>
        <w:rPr>
          <w:lang w:val="el" w:eastAsia="el"/>
        </w:rPr>
      </w:pPr>
      <w:r>
        <w:rPr>
          <w:b/>
          <w:bCs/>
          <w:lang w:val="el" w:eastAsia="el"/>
        </w:rPr>
        <w:t>Εφιστάται η προσοχή ως προς τη συμπλήρωση της θέσης 37α «Κωδικός Καθεστώτος» της ΔΕΦΚ η οποία στο εξής πρέπει να συμπληρώνεται, κατά περίπτωση, με τους κωδικούς καθεστώτος, όπως αυτοί αναφέρονται στους κάτωθι πίνακες Ι και ΙΙ.</w:t>
      </w:r>
    </w:p>
    <w:p>
      <w:pPr>
        <w:spacing w:before="240" w:after="240"/>
        <w:rPr>
          <w:lang w:val="el" w:eastAsia="el"/>
        </w:rPr>
      </w:pPr>
      <w:r>
        <w:rPr>
          <w:b/>
          <w:bCs/>
          <w:lang w:val="el" w:eastAsia="el"/>
        </w:rPr>
        <w:t>Για τις λοιπές περιπτώσεις που δεν εμπίπτουν στους κάτωθι κωδικούς η θέση 37α συμπληρώνεται με τον κωδικό καθεστώτος 48- «Θέση σε ανάλωση».</w:t>
      </w:r>
    </w:p>
    <w:p>
      <w:pPr>
        <w:spacing w:before="240" w:after="240"/>
        <w:rPr>
          <w:lang w:val="el" w:eastAsia="el"/>
        </w:rPr>
      </w:pPr>
      <w:r>
        <w:rPr>
          <w:b/>
          <w:bCs/>
          <w:lang w:val="el" w:eastAsia="el"/>
        </w:rPr>
        <w:t>ΠΙΝΑΚΑΣ Ι</w:t>
      </w:r>
    </w:p>
    <w:p>
      <w:pPr>
        <w:spacing w:before="240" w:after="240"/>
        <w:rPr>
          <w:lang w:val="el" w:eastAsia="el"/>
        </w:rPr>
      </w:pPr>
      <w:r>
        <w:rPr>
          <w:b/>
          <w:bCs/>
          <w:lang w:val="el" w:eastAsia="el"/>
        </w:rPr>
        <w:t>Κωδικοί καθεστώτος ΔΕΦΚ οι οποίες δεν εμπίπτουν στην κεντρικοποίηση του ελέγχου και οέλεγχος εξακολουθεί να πραγματοποιείται από το αρμόδιο τελωνείο παράδοσης τωνεμπορευμάτων.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6425"/>
        <w:gridCol w:w="2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w:t>
            </w:r>
          </w:p>
          <w:p>
            <w:pPr>
              <w:spacing w:before="240" w:after="240"/>
              <w:rPr>
                <w:b w:val="0"/>
                <w:bCs w:val="0"/>
                <w:i w:val="0"/>
                <w:iCs w:val="0"/>
                <w:smallCaps w:val="0"/>
                <w:color w:val="000000"/>
                <w:lang w:val="el" w:eastAsia="el"/>
              </w:rPr>
            </w:pPr>
            <w:r>
              <w:rPr>
                <w:b/>
                <w:bCs/>
                <w:i w:val="0"/>
                <w:iCs w:val="0"/>
                <w:smallCaps w:val="0"/>
                <w:color w:val="000000"/>
                <w:lang w:val="el" w:eastAsia="el"/>
              </w:rPr>
              <w:t>ΚΑΘΕΣΤΩΤΟΣ</w:t>
            </w:r>
          </w:p>
          <w:p>
            <w:pPr>
              <w:spacing w:before="240"/>
              <w:rPr>
                <w:b w:val="0"/>
                <w:bCs w:val="0"/>
                <w:i w:val="0"/>
                <w:iCs w:val="0"/>
                <w:smallCaps w:val="0"/>
                <w:color w:val="000000"/>
                <w:lang w:val="el" w:eastAsia="el"/>
              </w:rPr>
            </w:pPr>
            <w:r>
              <w:rPr>
                <w:b/>
                <w:bCs/>
                <w:i w:val="0"/>
                <w:iCs w:val="0"/>
                <w:smallCaps w:val="0"/>
                <w:color w:val="000000"/>
                <w:lang w:val="el" w:eastAsia="el"/>
              </w:rPr>
              <w:t>ΘΕΣΗ 37α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που υποβάλλεται για την πληρωμή πλεονάσματος που προκύπτει κατά τον έλεγχο 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καταστροφή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που υποβάλλεται για την πληρωμή ελλείμματος που προκύπτει κατά τον έλεγχο 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τις διασκευές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καταβολή ΦΠΑ κατά την έξοδο από καθεστώς τελωνειακής αποθήκευσης (ΠΟΛ 1184/18 Απόφαση Διοικητή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203"/>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καταβολή ΦΠΑ σε περιπτώσεις εξόδου των αγαθών από Ε.Ζ. (ΠΟΛ. 1026/2016 Απόφαση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καταβολή/απαλλαγή ΦΠΑ - ολοκλήρωση του καθεστώτος ΕΤΣ (ΠΟΛ.1001/2017 Διοικητή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καταβολή ΦΠΑ σε περιπτώσεις εμπορευμάτων προέλευσης Ε.Ε. (όχι υποκείμενα σε ΕΦΚ ή ΦΚ) που κατά το στάδιο ελέγχου για την απόδειξη ενωσιακού χαρακτήρα προκύπτει ότι συνοδεύονται από τιμολόγιο τρίτης χώρας (Π.6782/1994 εγκύκλιος).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που υποβάλλεται για τις αφορολόγητες πωλήσεις των ΚΑΕ (άρθρο 10Α της υπό στοιχεία Α.1087/8-06-2023 Α.Υ.Ο. Β΄3877)»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r>
    </w:tbl>
    <w:p>
      <w:pPr>
        <w:spacing w:before="240" w:after="240"/>
        <w:rPr>
          <w:lang w:val="el" w:eastAsia="el"/>
        </w:rPr>
      </w:pPr>
      <w:r>
        <w:rPr>
          <w:b/>
          <w:bCs/>
          <w:lang w:val="el" w:eastAsia="el"/>
        </w:rPr>
        <w:t>ΠΙΝΑΚΑΣ ΙΙ</w:t>
      </w:r>
    </w:p>
    <w:p>
      <w:pPr>
        <w:spacing w:before="240" w:after="240"/>
        <w:rPr>
          <w:lang w:val="el" w:eastAsia="el"/>
        </w:rPr>
      </w:pPr>
      <w:r>
        <w:rPr>
          <w:b/>
          <w:bCs/>
          <w:lang w:val="el" w:eastAsia="el"/>
        </w:rPr>
        <w:t>Κωδικοί καθεστώτος ΔΕΦΚ οι οποίες εμπίπτουν στην κεντρικοποίηση του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6425"/>
        <w:gridCol w:w="2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w:t>
            </w:r>
          </w:p>
          <w:p>
            <w:pPr>
              <w:spacing w:before="240" w:after="240"/>
              <w:rPr>
                <w:b w:val="0"/>
                <w:bCs w:val="0"/>
                <w:i w:val="0"/>
                <w:iCs w:val="0"/>
                <w:smallCaps w:val="0"/>
                <w:color w:val="000000"/>
                <w:lang w:val="el" w:eastAsia="el"/>
              </w:rPr>
            </w:pPr>
            <w:r>
              <w:rPr>
                <w:b/>
                <w:bCs/>
                <w:i w:val="0"/>
                <w:iCs w:val="0"/>
                <w:smallCaps w:val="0"/>
                <w:color w:val="000000"/>
                <w:lang w:val="el" w:eastAsia="el"/>
              </w:rPr>
              <w:t>ΚΑΘΕΣΤΩΤΟΣ</w:t>
            </w:r>
          </w:p>
          <w:p>
            <w:pPr>
              <w:spacing w:before="240"/>
              <w:rPr>
                <w:b w:val="0"/>
                <w:bCs w:val="0"/>
                <w:i w:val="0"/>
                <w:iCs w:val="0"/>
                <w:smallCaps w:val="0"/>
                <w:color w:val="000000"/>
                <w:lang w:val="el" w:eastAsia="el"/>
              </w:rPr>
            </w:pPr>
            <w:r>
              <w:rPr>
                <w:b/>
                <w:bCs/>
                <w:i w:val="0"/>
                <w:iCs w:val="0"/>
                <w:smallCaps w:val="0"/>
                <w:color w:val="000000"/>
                <w:lang w:val="el" w:eastAsia="el"/>
              </w:rPr>
              <w:t>ΘΕΣΗ 37α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καταβολή του ΕΦΚ των έτοιμων προς κατανάλωση αλκοολούχων ποτών (άρθρο 110 παρ.2 του ν.2960/01)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μερικής καταβολής του τέλους ταξινόμησης λόγω αποδέσμευσης πριν τη λήξη του περιοριστικού διαστήματος παρακολούθησης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παράδοσης ειδών στις Μονές του Αγίου 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εφοδιασμού αεροσκαφών.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-θέση σε ανάλωση από φορολογική αποθήκη άλλου εγκεκριμένου αποθηκευτή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ΔΕΦΚ-πρόσθετες ύλες των κωδίκων ΣΟ 3811 (ΔΕΦΚΑ 5047890</w:t>
            </w:r>
          </w:p>
          <w:p>
            <w:pPr>
              <w:spacing w:before="240"/>
              <w:rPr>
                <w:b w:val="0"/>
                <w:bCs w:val="0"/>
                <w:i w:val="0"/>
                <w:iCs w:val="0"/>
                <w:smallCaps w:val="0"/>
                <w:color w:val="000000"/>
                <w:lang w:val="el" w:eastAsia="el"/>
              </w:rPr>
            </w:pPr>
            <w:r>
              <w:rPr>
                <w:b/>
                <w:bCs/>
                <w:i w:val="0"/>
                <w:iCs w:val="0"/>
                <w:smallCaps w:val="0"/>
                <w:color w:val="000000"/>
                <w:lang w:val="el" w:eastAsia="el"/>
              </w:rPr>
              <w:t>ΕΞ2012/27-12-12 ΑΥΟ)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ΔΕΦΚ-ανακύκλωση ενεργειακών προϊόντων (ΔΕΦΚ Α</w:t>
            </w:r>
          </w:p>
          <w:p>
            <w:pPr>
              <w:spacing w:before="240"/>
              <w:rPr>
                <w:b w:val="0"/>
                <w:bCs w:val="0"/>
                <w:i w:val="0"/>
                <w:iCs w:val="0"/>
                <w:smallCaps w:val="0"/>
                <w:color w:val="000000"/>
                <w:lang w:val="el" w:eastAsia="el"/>
              </w:rPr>
            </w:pPr>
            <w:r>
              <w:rPr>
                <w:b/>
                <w:bCs/>
                <w:i w:val="0"/>
                <w:iCs w:val="0"/>
                <w:smallCaps w:val="0"/>
                <w:color w:val="000000"/>
                <w:lang w:val="el" w:eastAsia="el"/>
              </w:rPr>
              <w:t>5018658ΕΞ2012/24-4-2012 ΑΥΟ)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ΔΕΦΚ-ισοδύναμα καύσιμα κίνησης ή θέρμανσης</w:t>
            </w:r>
          </w:p>
          <w:p>
            <w:pPr>
              <w:spacing w:before="240" w:after="240"/>
              <w:rPr>
                <w:b w:val="0"/>
                <w:bCs w:val="0"/>
                <w:i w:val="0"/>
                <w:iCs w:val="0"/>
                <w:smallCaps w:val="0"/>
                <w:color w:val="000000"/>
                <w:lang w:val="el" w:eastAsia="el"/>
              </w:rPr>
            </w:pPr>
            <w:r>
              <w:rPr>
                <w:b/>
                <w:bCs/>
                <w:i w:val="0"/>
                <w:iCs w:val="0"/>
                <w:smallCaps w:val="0"/>
                <w:color w:val="000000"/>
                <w:lang w:val="el" w:eastAsia="el"/>
              </w:rPr>
              <w:t>(ΔΕΦΚΦΑ 1026034ΕΞ2018/13-2-2018 Απόφαση Διοικητή</w:t>
            </w:r>
          </w:p>
          <w:p>
            <w:pPr>
              <w:spacing w:before="240"/>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8036"/>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καταβολή ΕΦΚ και ΦΚ με παρακαταθήκη.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τον εφοδιασμό πλοίων με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 για την καταβολή ΕΦΚ / ΦΚ από εγγεγραμμένο παραλήπτη ή από περιστασιακά εγγεγραμμένο παραλήπτη ή από πιστοποιημένο παραλήπτη ή από περιστασιακά πιστοποιημένο παραλήπτη.</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Επισήμανση:</w:t>
            </w:r>
          </w:p>
          <w:p>
            <w:pPr>
              <w:spacing w:before="240"/>
              <w:rPr>
                <w:b w:val="0"/>
                <w:bCs w:val="0"/>
                <w:i w:val="0"/>
                <w:iCs w:val="0"/>
                <w:smallCaps w:val="0"/>
                <w:color w:val="000000"/>
                <w:lang w:val="el" w:eastAsia="el"/>
              </w:rPr>
            </w:pPr>
            <w:r>
              <w:rPr>
                <w:b/>
                <w:bCs/>
                <w:i w:val="0"/>
                <w:iCs w:val="0"/>
                <w:smallCaps w:val="0"/>
                <w:color w:val="000000"/>
                <w:lang w:val="el" w:eastAsia="el"/>
              </w:rPr>
              <w:t>Δεν συμπληρώνεται ο συγκεκριμένος κωδικός καθεστώτος στην περίπτωση ΔΕΦΚ για την καταβολή ΕΦΚ και ΦΚ με παρακαταθήκη, για τις οποίες συμπληρώνεται ο κωδικός της περίπτωσης α/α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για την καταβολή ΦΚ εγχώριας παραγωγής εκτός καθεστώτος αναστολής (περ. γ παρ.7, άρθρο 53Α,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w:t>
            </w:r>
          </w:p>
        </w:tc>
      </w:tr>
    </w:tbl>
    <w:p>
      <w:pPr>
        <w:spacing w:before="240" w:after="240"/>
        <w:rPr>
          <w:lang w:val="el" w:eastAsia="el"/>
        </w:rPr>
      </w:pPr>
      <w:r>
        <w:rPr>
          <w:b/>
          <w:bCs/>
          <w:lang w:val="el" w:eastAsia="el"/>
        </w:rPr>
        <w:t>Β.2. ΡΟΗ ΤΗΣ ΔΙΑΔΙΚΑΣΙΑΣ ΟΡΙΣΤΙΚΟΠΟΙΗΣΗΣ ΤΗΣ ΔΕΦΚ ΣΤΟ ΠΛΑΙΣΙΟ ΤΗΣ ΚΕΝΤΡΙΚΟΠΟΙΗΣΗΣ ΤΟΥ ΕΛΕΓΧΟΥ.</w:t>
      </w:r>
    </w:p>
    <w:p>
      <w:pPr>
        <w:spacing w:before="240" w:after="240"/>
        <w:rPr>
          <w:lang w:val="el" w:eastAsia="el"/>
        </w:rPr>
      </w:pPr>
      <w:r>
        <w:rPr>
          <w:b/>
          <w:bCs/>
          <w:lang w:val="el" w:eastAsia="el"/>
        </w:rPr>
        <w:t>Ανάλογα με το αποτέλεσμα της ανάλυσης κινδύνων η ροή της διαδικασίας ελέγχου, κατά περίπτωση, έχει ως ακολούθως:</w:t>
      </w:r>
    </w:p>
    <w:p>
      <w:pPr>
        <w:spacing w:before="240" w:after="240"/>
        <w:rPr>
          <w:lang w:val="el" w:eastAsia="el"/>
        </w:rPr>
      </w:pPr>
      <w:r>
        <w:rPr>
          <w:lang w:val="el" w:eastAsia="el"/>
        </w:rPr>
        <w:t xml:space="preserve">1. </w:t>
      </w:r>
      <w:r>
        <w:rPr>
          <w:b/>
          <w:bCs/>
          <w:lang w:val="el" w:eastAsia="el"/>
        </w:rPr>
        <w:t>Δήλωση Ειδικού Φόρου Κατανάλωσης (ΔΕΦΚ) «κατά δήλωση»:</w:t>
      </w:r>
    </w:p>
    <w:p>
      <w:pPr>
        <w:spacing w:before="240" w:after="240"/>
        <w:rPr>
          <w:lang w:val="el" w:eastAsia="el"/>
        </w:rPr>
      </w:pPr>
      <w:r>
        <w:rPr>
          <w:b/>
          <w:bCs/>
          <w:lang w:val="el" w:eastAsia="el"/>
        </w:rPr>
        <w:t>(α) Μετάβαση σε status «Υπό πληρωμή».</w:t>
      </w:r>
    </w:p>
    <w:p>
      <w:pPr>
        <w:spacing w:before="240" w:after="240"/>
        <w:rPr>
          <w:lang w:val="el" w:eastAsia="el"/>
        </w:rPr>
      </w:pPr>
      <w:r>
        <w:rPr>
          <w:b/>
          <w:bCs/>
          <w:lang w:val="el" w:eastAsia="el"/>
        </w:rPr>
        <w:t>Όταν υπάρχει ποσό προς πληρωμή, η ΔΕΦΚ δρομολογείται αυτόματα από το σύστημα σε status «Υπό πληρωμή». Ο συναλλασσόμενος πληρώνει μέσω του Υποσυστήματος Ηλεκτρονικών Πληρωμών</w:t>
      </w:r>
    </w:p>
    <w:p>
      <w:pPr>
        <w:spacing w:before="240" w:after="240"/>
        <w:rPr>
          <w:lang w:val="el" w:eastAsia="el"/>
        </w:rPr>
      </w:pPr>
      <w:r>
        <w:rPr>
          <w:b/>
          <w:bCs/>
          <w:lang w:val="el" w:eastAsia="el"/>
        </w:rPr>
        <w:t>(β) Μετάβαση σε status «Οριστικοποιημένη»-έκδοση άδειας παράδοσης:</w:t>
      </w:r>
    </w:p>
    <w:p>
      <w:pPr>
        <w:spacing w:before="240" w:after="240"/>
        <w:rPr>
          <w:lang w:val="el" w:eastAsia="el"/>
        </w:rPr>
      </w:pPr>
      <w:r>
        <w:rPr>
          <w:b/>
          <w:bCs/>
          <w:lang w:val="el" w:eastAsia="el"/>
        </w:rPr>
        <w:t>Μετά την ολοκλήρωση της πληρωμής, το status της ΔΕΦΚ μεταβάλλεται σε «Οριστικοποιημένη»- και μπορεί να εκδοθεί η άδεια παράδοσης/πιστοποιητικό ταξινόμησης.</w:t>
      </w:r>
    </w:p>
    <w:p>
      <w:pPr>
        <w:spacing w:before="240" w:after="240"/>
        <w:rPr>
          <w:lang w:val="el" w:eastAsia="el"/>
        </w:rPr>
      </w:pPr>
      <w:r>
        <w:rPr>
          <w:b/>
          <w:bCs/>
          <w:lang w:val="el" w:eastAsia="el"/>
        </w:rPr>
        <w:t>(γ) Παραλαβή εμπορευμάτων : Η παραλαβή των εμπορευμάτων γίνεται βάσει της άδειας παράδοσης.</w:t>
      </w:r>
    </w:p>
    <w:p>
      <w:pPr>
        <w:spacing w:before="240" w:after="240"/>
        <w:rPr>
          <w:lang w:val="el" w:eastAsia="el"/>
        </w:rPr>
      </w:pPr>
      <w:r>
        <w:rPr>
          <w:lang w:val="el" w:eastAsia="el"/>
        </w:rPr>
        <w:t xml:space="preserve">2. </w:t>
      </w:r>
      <w:r>
        <w:rPr>
          <w:b/>
          <w:bCs/>
          <w:lang w:val="el" w:eastAsia="el"/>
        </w:rPr>
        <w:t>Δήλωση Ειδικού Φόρου Κατανάλωσης (ΔΕΦΚ) με «έλεγχο εγγράφων»:</w:t>
      </w:r>
    </w:p>
    <w:p>
      <w:pPr>
        <w:spacing w:before="240" w:after="240"/>
        <w:rPr>
          <w:lang w:val="el" w:eastAsia="el"/>
        </w:rPr>
      </w:pPr>
      <w:r>
        <w:rPr>
          <w:b/>
          <w:bCs/>
          <w:lang w:val="el" w:eastAsia="el"/>
        </w:rPr>
        <w:t>(α) Δημιουργία εντολής ελέγχου-μετάβαση σε status «Υπό έλεγχο» :</w:t>
      </w:r>
    </w:p>
    <w:p>
      <w:pPr>
        <w:spacing w:before="240" w:after="240"/>
        <w:rPr>
          <w:lang w:val="el" w:eastAsia="el"/>
        </w:rPr>
      </w:pPr>
      <w:r>
        <w:rPr>
          <w:b/>
          <w:bCs/>
          <w:lang w:val="el" w:eastAsia="el"/>
        </w:rPr>
        <w:t>Η ΔΕΦΚ μεταβαίνει σε status «Υπό έλεγχο» και αποστέλλεται αυτόματα από το σύστημα στον συναλλασσόμενο μήνυμα με το οποίο ενημερώνεται για το είδος του ελέγχου.</w:t>
      </w:r>
    </w:p>
    <w:p>
      <w:pPr>
        <w:spacing w:before="240" w:after="240"/>
        <w:rPr>
          <w:lang w:val="el" w:eastAsia="el"/>
        </w:rPr>
      </w:pPr>
      <w:r>
        <w:rPr>
          <w:b/>
          <w:bCs/>
          <w:lang w:val="el" w:eastAsia="el"/>
        </w:rPr>
        <w:t>(β) Στο status αυτό δύναται:</w:t>
      </w:r>
    </w:p>
    <w:p>
      <w:pPr>
        <w:spacing w:before="240" w:after="240"/>
        <w:rPr>
          <w:lang w:val="el" w:eastAsia="el"/>
        </w:rPr>
      </w:pPr>
      <w:r>
        <w:rPr>
          <w:b/>
          <w:bCs/>
          <w:lang w:val="el" w:eastAsia="el"/>
        </w:rPr>
        <w:t>(β.1.) Να ζητηθούν από τον συναλλασσόμενο διευκρινίσεις (ή η επισύναψη επιπλέον δικαιολογητικών στην ΔΕΦΚ).</w:t>
      </w:r>
    </w:p>
    <w:p>
      <w:pPr>
        <w:spacing w:before="240" w:after="240"/>
        <w:rPr>
          <w:lang w:val="el" w:eastAsia="el"/>
        </w:rPr>
      </w:pPr>
      <w:r>
        <w:rPr>
          <w:b/>
          <w:bCs/>
          <w:lang w:val="el" w:eastAsia="el"/>
        </w:rPr>
        <w:t>Το αίτημα για διευκρινίσεις αποστέλλεται στον συναλλασσόμενο με το σχετικό μήνυμα ΕF70 «Αίτημα για Διευκρινίσεις προς τον συναλλασσόμενο» και το status της ΔΕΦΚ μεταβαίνει σε «Αναμονή διευκρινίσεων». Ο συναλλασσόμενος παρέχει την απάντησή του με την αποστολή του μηνύματος EF71 «Απάντηση Αιτήματος για Διευκρινίσεις».</w:t>
      </w:r>
    </w:p>
    <w:p>
      <w:pPr>
        <w:spacing w:before="240" w:after="240"/>
        <w:rPr>
          <w:lang w:val="el" w:eastAsia="el"/>
        </w:rPr>
      </w:pPr>
      <w:r>
        <w:rPr>
          <w:b/>
          <w:bCs/>
          <w:lang w:val="el" w:eastAsia="el"/>
        </w:rPr>
        <w:t>(β.2) Να πραγματοποιηθεί έλεγχος πρωτότυπων εγγράφων ή λοιποί έλεγχοι.</w:t>
      </w:r>
    </w:p>
    <w:p>
      <w:pPr>
        <w:spacing w:before="240" w:after="240"/>
        <w:rPr>
          <w:lang w:val="el" w:eastAsia="el"/>
        </w:rPr>
      </w:pPr>
      <w:r>
        <w:rPr>
          <w:b/>
          <w:bCs/>
          <w:lang w:val="el" w:eastAsia="el"/>
        </w:rPr>
        <w:t>Στην περίπτωση αυτή ο συναλλασσόμενος ενημερώνεται ότι η ΔΕΦΚ βρίσκεται σε status «Υπό έλεγχο πρωτότυπων εγγράφων» και θα πρέπει να προσκομίσει για έλεγχο στο τελωνείο όλα τα επισυναπτόμενα της ΔΕΦΚ έγγραφα ή σε status «Υπό λοιπούς ελέγχους».</w:t>
      </w:r>
    </w:p>
    <w:p>
      <w:pPr>
        <w:spacing w:before="240" w:after="240"/>
        <w:rPr>
          <w:lang w:val="el" w:eastAsia="el"/>
        </w:rPr>
      </w:pPr>
      <w:r>
        <w:rPr>
          <w:b/>
          <w:bCs/>
          <w:lang w:val="el" w:eastAsia="el"/>
        </w:rPr>
        <w:t>(γ) Καταχώρηση «αποτελέσματος ελέγχου» από τον ελεγκτή - Μετάβαση της ΔΕΦΚ σε status «Υπό πληρωμή»:</w:t>
      </w:r>
    </w:p>
    <w:p>
      <w:pPr>
        <w:spacing w:before="240" w:after="240"/>
        <w:rPr>
          <w:lang w:val="el" w:eastAsia="el"/>
        </w:rPr>
      </w:pPr>
      <w:r>
        <w:rPr>
          <w:b/>
          <w:bCs/>
          <w:lang w:val="el" w:eastAsia="el"/>
        </w:rPr>
        <w:t>Μετά την καταχώρηση του τελικού αποτελέσματος ελέγχου από τον ελεγκτή, εφόσον οφείλονται φορολογικές επιβαρύνσεις, η ΔΕΦΚ, μεταβαίνει αυτόματα από το σύστημα σε status «Υπό πληρωμή» ή «Υπό αναστολή».</w:t>
      </w:r>
    </w:p>
    <w:p>
      <w:pPr>
        <w:spacing w:before="240" w:after="240"/>
        <w:rPr>
          <w:lang w:val="el" w:eastAsia="el"/>
        </w:rPr>
      </w:pPr>
      <w:r>
        <w:rPr>
          <w:b/>
          <w:bCs/>
          <w:lang w:val="el" w:eastAsia="el"/>
        </w:rPr>
        <w:t>Ο συναλλασσόμενος πληρώνει μέσω του Υποσυστήματος Ηλεκτρονικών Πληρωμών.</w:t>
      </w:r>
    </w:p>
    <w:p>
      <w:pPr>
        <w:spacing w:before="240" w:after="240"/>
        <w:rPr>
          <w:lang w:val="el" w:eastAsia="el"/>
        </w:rPr>
      </w:pPr>
      <w:r>
        <w:rPr>
          <w:b/>
          <w:bCs/>
          <w:lang w:val="el" w:eastAsia="el"/>
        </w:rPr>
        <w:t>Στις περιπτώσεις των ΔΕΦΚ με πλήρη απαλλαγή, το παραστατικό μεταβαίνει απευθείας σε status «Οριστικοποιημένη».</w:t>
      </w:r>
    </w:p>
    <w:p>
      <w:pPr>
        <w:spacing w:before="240" w:after="240"/>
        <w:rPr>
          <w:lang w:val="el" w:eastAsia="el"/>
        </w:rPr>
      </w:pPr>
      <w:r>
        <w:rPr>
          <w:b/>
          <w:bCs/>
          <w:lang w:val="el" w:eastAsia="el"/>
        </w:rPr>
        <w:t>(δ) Μετάβαση σε status «Οριστικοποιημένη»-έκδοση άδειας παράδοσης:</w:t>
      </w:r>
    </w:p>
    <w:p>
      <w:pPr>
        <w:spacing w:before="240" w:after="240"/>
        <w:rPr>
          <w:lang w:val="el" w:eastAsia="el"/>
        </w:rPr>
      </w:pPr>
      <w:r>
        <w:rPr>
          <w:b/>
          <w:bCs/>
          <w:lang w:val="el" w:eastAsia="el"/>
        </w:rPr>
        <w:t>Μετά την πληρωμή των φορολογικών επιβαρύνσεων, η ΔΕΦΚ μεταβαίνει σε status «Οριστικοποιημένη» και μπορεί να εκδοθεί η άδεια παράδοσης ή αντίστοιχα το πιστοποιητικό ταξινόμησης (το οποίο εκδίδεται από το τελωνείο).</w:t>
      </w:r>
    </w:p>
    <w:p>
      <w:pPr>
        <w:spacing w:before="240" w:after="240"/>
        <w:rPr>
          <w:lang w:val="el" w:eastAsia="el"/>
        </w:rPr>
      </w:pPr>
      <w:r>
        <w:rPr>
          <w:b/>
          <w:bCs/>
          <w:lang w:val="el" w:eastAsia="el"/>
        </w:rPr>
        <w:t>Για τα ενεργειακά προϊόντα (COM 4 &amp; COM9) η άδεια παράδοσης είναι διαθέσιμη από το status «Πληρωμένη».</w:t>
      </w:r>
    </w:p>
    <w:p>
      <w:pPr>
        <w:spacing w:before="240" w:after="240"/>
        <w:rPr>
          <w:lang w:val="el" w:eastAsia="el"/>
        </w:rPr>
      </w:pPr>
      <w:r>
        <w:rPr>
          <w:b/>
          <w:bCs/>
          <w:lang w:val="el" w:eastAsia="el"/>
        </w:rPr>
        <w:t>Επίσης, στις ΔΕΦΚ Αναστολών, η άδεια παράδοσης είναι διαθέσιμη από το status “Υπό Αναστολή».</w:t>
      </w:r>
    </w:p>
    <w:p>
      <w:pPr>
        <w:spacing w:before="240" w:after="240"/>
        <w:rPr>
          <w:lang w:val="el" w:eastAsia="el"/>
        </w:rPr>
      </w:pPr>
      <w:r>
        <w:rPr>
          <w:b/>
          <w:bCs/>
          <w:lang w:val="el" w:eastAsia="el"/>
        </w:rPr>
        <w:t>(ε) Παραλαβή εμπορευμάτων:</w:t>
      </w:r>
    </w:p>
    <w:p>
      <w:pPr>
        <w:spacing w:before="240" w:after="240"/>
        <w:rPr>
          <w:lang w:val="el" w:eastAsia="el"/>
        </w:rPr>
      </w:pPr>
      <w:r>
        <w:rPr>
          <w:b/>
          <w:bCs/>
          <w:lang w:val="el" w:eastAsia="el"/>
        </w:rPr>
        <w:t>Η παραλαβή εμπορευμάτων γίνεται βάσει της άδειας παράδοσης.</w:t>
      </w:r>
    </w:p>
    <w:p>
      <w:pPr>
        <w:spacing w:before="240" w:after="240"/>
        <w:rPr>
          <w:lang w:val="el" w:eastAsia="el"/>
        </w:rPr>
      </w:pPr>
      <w:r>
        <w:rPr>
          <w:lang w:val="el" w:eastAsia="el"/>
        </w:rPr>
        <w:t xml:space="preserve">3. </w:t>
      </w:r>
      <w:r>
        <w:rPr>
          <w:b/>
          <w:bCs/>
          <w:lang w:val="el" w:eastAsia="el"/>
        </w:rPr>
        <w:t>Δήλωση Ειδικού Φόρου Κατανάλωσης (ΔΕΦΚ) με «φυσικό έλεγχο εμπορευμάτων»:</w:t>
      </w:r>
    </w:p>
    <w:p>
      <w:pPr>
        <w:spacing w:before="240" w:after="240"/>
        <w:rPr>
          <w:lang w:val="el" w:eastAsia="el"/>
        </w:rPr>
      </w:pPr>
      <w:r>
        <w:rPr>
          <w:b/>
          <w:bCs/>
          <w:lang w:val="el" w:eastAsia="el"/>
        </w:rPr>
        <w:t>(α) Δημιουργία εντολής ελέγχου-μετάβαση σε status «Υπό έλεγχο»:</w:t>
      </w:r>
    </w:p>
    <w:p>
      <w:pPr>
        <w:spacing w:before="240" w:after="240"/>
        <w:rPr>
          <w:lang w:val="el" w:eastAsia="el"/>
        </w:rPr>
      </w:pPr>
      <w:r>
        <w:rPr>
          <w:b/>
          <w:bCs/>
          <w:lang w:val="el" w:eastAsia="el"/>
        </w:rPr>
        <w:t>Για τη ΔΕΦΚ για την οποία η ανάλυση κινδύνου έχει υποδείξει φυσικό έλεγχο, αποστέλλεται από το σύστημα στον συναλλασσόμενο το μήνυμα ότι το παραστατικό είναι «Υπό φυσικό έλεγχο», προκειμένου ο συναλλασσόμενος να παρίσταται κατά τον έλεγχο προσκομίζοντας και τα πρωτότυπα έγγραφα στο τελωνείο.</w:t>
      </w:r>
    </w:p>
    <w:p>
      <w:pPr>
        <w:spacing w:before="240" w:after="240"/>
        <w:rPr>
          <w:lang w:val="el" w:eastAsia="el"/>
        </w:rPr>
      </w:pPr>
      <w:r>
        <w:rPr>
          <w:b/>
          <w:bCs/>
          <w:lang w:val="el" w:eastAsia="el"/>
        </w:rPr>
        <w:t>(β) Καταχώρηση «αποτελέσματος ελέγχου» - Μετάβαση της ΔΕΦΚ σε status «Υπό πληρωμή»: Με την καταχώρηση των τελικών αποτελεσμάτων ελέγχου από τον ελεγκτή, το status της ΔΕΦΚ μεταβάλλεται σε «Υπό πληρωμή» ή «Υπό αναστολή» και ακολουθούνται τα βήματα (δ) και (ε) της παρ.2.</w:t>
      </w:r>
    </w:p>
    <w:p>
      <w:pPr>
        <w:spacing w:before="240" w:after="240"/>
        <w:rPr>
          <w:lang w:val="el" w:eastAsia="el"/>
        </w:rPr>
      </w:pPr>
      <w:r>
        <w:rPr>
          <w:b/>
          <w:bCs/>
          <w:lang w:val="el" w:eastAsia="el"/>
        </w:rPr>
        <w:t>Β.3. ΕΦΟΔΙΑΣΜΟΣ ΠΛΟΙΩΝ ΜΕ ΚΑΥΣΙΜΑ ΜΕ ΔΗΛΩΣΗ ΕΙΔΙΚΟΥ ΦΟΡΟΥ ΚΑΤΑΝΑΛΩΣΗΣ (COM 9) (Κωδικός καθεστώτος 95 στη θέση 37</w:t>
      </w:r>
      <w:r>
        <w:rPr>
          <w:b/>
          <w:bCs/>
          <w:sz w:val="30"/>
          <w:szCs w:val="30"/>
          <w:vertAlign w:val="superscript"/>
          <w:lang w:val="el" w:eastAsia="el"/>
        </w:rPr>
        <w:t>α</w:t>
      </w:r>
      <w:r>
        <w:rPr>
          <w:b/>
          <w:bCs/>
          <w:lang w:val="el" w:eastAsia="el"/>
        </w:rPr>
        <w:t xml:space="preserve"> της ΔΕΦΚ )</w:t>
      </w:r>
    </w:p>
    <w:p>
      <w:pPr>
        <w:spacing w:before="240" w:after="240"/>
        <w:rPr>
          <w:lang w:val="el" w:eastAsia="el"/>
        </w:rPr>
      </w:pPr>
      <w:r>
        <w:rPr>
          <w:b/>
          <w:bCs/>
          <w:lang w:val="el" w:eastAsia="el"/>
        </w:rPr>
        <w:t>Στην περίπτωση που υποβάλλεται ΔΕΦΚ από εταιρεία εμπορίας καυσίμων και ο αριθμός της φορολογικής αποθήκης δεν είναι συμπληρωμένος αποστέλλεται από τον ελεγκτή του ΤΕΚ στο τελωνείο συγκεκριμένο αίτημα ελεγκτικής επαλήθευσης, προκειμένου για την σ</w:t>
      </w:r>
      <w:r>
        <w:rPr>
          <w:b/>
          <w:bCs/>
          <w:u w:val="single"/>
          <w:lang w:val="el" w:eastAsia="el"/>
        </w:rPr>
        <w:t>υμπλήρωση από το τελωνείο του αριθμού της φορολογικής αποθήκης.</w:t>
      </w:r>
    </w:p>
    <w:p>
      <w:pPr>
        <w:spacing w:before="240" w:after="240"/>
        <w:rPr>
          <w:lang w:val="el" w:eastAsia="el"/>
        </w:rPr>
      </w:pPr>
      <w:r>
        <w:rPr>
          <w:b/>
          <w:bCs/>
          <w:lang w:val="el" w:eastAsia="el"/>
        </w:rPr>
        <w:t>Επίσης, η εταιρεία εμπορίας καυσίμων οφείλει, όταν η ΔΕΦΚ τελεί «υπό διασταυρωμένο έλεγχο», να προβεί στις προβλεπόμενες ενέργειες, ώστε να δύναται το τελωνείο να επιβεβαιώσει επί της ΔΕΦΚ τις τελικά παραδοθείσες ποσότητες και να περιέλθει σε status «Οριστικοποιημένη».</w:t>
      </w:r>
    </w:p>
    <w:p>
      <w:pPr>
        <w:spacing w:before="240" w:after="240"/>
        <w:rPr>
          <w:lang w:val="el" w:eastAsia="el"/>
        </w:rPr>
      </w:pPr>
      <w:r>
        <w:rPr>
          <w:b/>
          <w:bCs/>
          <w:lang w:val="el" w:eastAsia="el"/>
        </w:rPr>
        <w:t>Β.4. ΠΡΟΣΔΙΟΡΙΣΜΟΣ ΦΟΡΟΛΟΓΗΤΕΑΣ ΑΞΙΑΣ ΟΧΗΜΑΤΩΝ ΓΙΑ ΣΚΟΠΟΥΣ ΤΕΛΟΥΣ ΤΑΞΙΝΟΜΗΣΗΣ ΑΠΟ ΤΙΣ ΤΕΛΩΝΕΙΑΚΕΣ ΠΕΡΙΦΕΡΕΙΕΣ.</w:t>
      </w:r>
    </w:p>
    <w:p>
      <w:pPr>
        <w:spacing w:before="240" w:after="240"/>
        <w:rPr>
          <w:lang w:val="el" w:eastAsia="el"/>
        </w:rPr>
      </w:pPr>
      <w:r>
        <w:rPr>
          <w:b/>
          <w:bCs/>
          <w:lang w:val="el" w:eastAsia="el"/>
        </w:rPr>
        <w:t>Με την νέα λειτουργικότητα της ΔΕΦΚ, ο προσδιορισμός της φορολογητέας αξίας των οχημάτων για σκοπούς τέλους ταξινόμησης από τις Τελωνειακές Περιφέρειες, ανεξαρτήτως εάν τα παραστατικά υποβάλλονται σε τελωνεία που έχουν ενταχθεί στην κεντρικοποιηση του ελέγχου ή όχι, θα πραγματοποιείται πλέον μέσω της άμεσης πρόσβασης τους στο παραστατικό της ΔΕΦΚ και συγκεκριμένα όταν η ΔΕΦΚ έχει περιέλθει στο status «Αναμονή Φορολογητέας Αξίας (ΦΑ)».</w:t>
      </w:r>
    </w:p>
    <w:p>
      <w:pPr>
        <w:spacing w:before="240" w:after="240"/>
        <w:rPr>
          <w:lang w:val="el" w:eastAsia="el"/>
        </w:rPr>
      </w:pPr>
      <w:r>
        <w:rPr>
          <w:b/>
          <w:bCs/>
          <w:lang w:val="el" w:eastAsia="el"/>
        </w:rPr>
        <w:t>Με την καταχώρηση της φορολογητέας αξίας από την Τελωνειακή Περιφέρεια στο αντίστοιχο πεδίο του παραστατικού, η ΔΕΦΚ λαμβάνει το νέο status «Προς ολοκλήρωση ελέγχου».</w:t>
      </w:r>
    </w:p>
    <w:p>
      <w:pPr>
        <w:spacing w:before="240" w:after="240"/>
        <w:rPr>
          <w:lang w:val="el" w:eastAsia="el"/>
        </w:rPr>
      </w:pPr>
      <w:r>
        <w:rPr>
          <w:b/>
          <w:bCs/>
          <w:lang w:val="el" w:eastAsia="el"/>
        </w:rPr>
        <w:t>Με την ολοκλήρωση του ελέγχου, το παραστατικό δρομολογείται στο επόμενο status σύμφωνα με τα αναφερόμενα στα (γ), (δ) και (ε) της ως άνω παρ.Β.2.2 και πραγματοποιείται η έκδοση του Πιστοποιητικού Ταξινόμησης από το Τελωνείο.</w:t>
      </w:r>
    </w:p>
    <w:p>
      <w:pPr>
        <w:spacing w:before="240" w:after="240"/>
        <w:rPr>
          <w:lang w:val="el" w:eastAsia="el"/>
        </w:rPr>
      </w:pPr>
      <w:r>
        <w:rPr>
          <w:b/>
          <w:bCs/>
          <w:lang w:val="el" w:eastAsia="el"/>
        </w:rPr>
        <w:t>Γ. ΡΟΗ ΤΗΣ ΔΙΑΔΙΚΑΣΙΑΣ ΕΛΕΓΧΟΥ ΤΗΣ ΔΙΑΣΑΦΗΣΗΣ ΕΙΣΑΓΩΓΗΣ ΣΤΟ ΠΛΑΙΣΙΟ ΤΗΣ ΚΕΝΤΡΙΚΟΠΟΙΗΣΗΣ ΤΟΥ ΕΛΕΓΧΟΥ.</w:t>
      </w:r>
    </w:p>
    <w:p>
      <w:pPr>
        <w:spacing w:before="240" w:after="240"/>
        <w:rPr>
          <w:lang w:val="el" w:eastAsia="el"/>
        </w:rPr>
      </w:pPr>
      <w:r>
        <w:rPr>
          <w:b/>
          <w:bCs/>
          <w:lang w:val="el" w:eastAsia="el"/>
        </w:rPr>
        <w:t>Στο πλαίσιο της κεντρικοποίησης του ελέγχου, επισημαίνονται τα ακόλουθα για τη διασάφηση Εισαγωγής:</w:t>
      </w:r>
    </w:p>
    <w:p>
      <w:pPr>
        <w:spacing w:before="240" w:after="240"/>
        <w:rPr>
          <w:lang w:val="el" w:eastAsia="el"/>
        </w:rPr>
      </w:pPr>
      <w:r>
        <w:rPr>
          <w:lang w:val="el" w:eastAsia="el"/>
        </w:rPr>
        <w:t xml:space="preserve">✔ </w:t>
      </w:r>
      <w:r>
        <w:rPr>
          <w:b/>
          <w:bCs/>
          <w:lang w:val="el" w:eastAsia="el"/>
        </w:rPr>
        <w:t>Από την κεντρικοποίηση του ελέγχου εξαιρούνται οι διασαφήσεις που υποβάλλονται στο πλαίσιο του ηλεκτρονικού εμπορίου (Η7), καθώς και τα ΕΔΕ Άνευ Στατιστικής Εισαγωγής.</w:t>
      </w:r>
    </w:p>
    <w:p>
      <w:pPr>
        <w:spacing w:before="240" w:after="240"/>
        <w:rPr>
          <w:lang w:val="el" w:eastAsia="el"/>
        </w:rPr>
      </w:pPr>
      <w:r>
        <w:rPr>
          <w:lang w:val="el" w:eastAsia="el"/>
        </w:rPr>
        <w:t xml:space="preserve">✔ </w:t>
      </w:r>
      <w:r>
        <w:rPr>
          <w:b/>
          <w:bCs/>
          <w:lang w:val="el" w:eastAsia="el"/>
        </w:rPr>
        <w:t>Κατά τη συμπλήρωση των στοιχείων της διασάφησης, θα εξακολουθήσει να καταχωρείται από τον διασαφιστή ο κωδικός του καθ’ ύλην και κατά τόπο αρμόδιου τελωνείου (τελωνείο παράδοσης των εμπορευμάτων) για την είσπραξη ή απαλλαγή των οφειλόμενων δασμοφορολογικών επιβαρύνσεων.</w:t>
      </w:r>
    </w:p>
    <w:p>
      <w:pPr>
        <w:spacing w:before="240" w:after="240"/>
        <w:rPr>
          <w:lang w:val="el" w:eastAsia="el"/>
        </w:rPr>
      </w:pPr>
      <w:r>
        <w:rPr>
          <w:lang w:val="el" w:eastAsia="el"/>
        </w:rPr>
        <w:t xml:space="preserve">✔ </w:t>
      </w:r>
      <w:r>
        <w:rPr>
          <w:b/>
          <w:bCs/>
          <w:lang w:val="el" w:eastAsia="el"/>
        </w:rPr>
        <w:t>Με την υποβολή της διασάφησης εισαγωγής και την επικύρωσή της, αποδίδεται από το σύστημα MRN, και η διασάφηση μεταβαίνει σε status «Υπό Επισύναψη Δικαιολογητικών». Κατά τη μετάβαση σε αυτό το status ενεργοποιείται ένας νέος χρονομετρητής (timer) 30 λεπτών, στη διάρκεια του οποίου δύναται να γίνει η ηλεκτρονική επισύναψη από τον εξωτερικό χρήστη των υποστηρικτικών, δικαιολογητικών εγγράφων της διασάφησης εισαγωγής, καθώς και η τροποποίηση και ακύρωσή της από τον συναλλασσόμενο.</w:t>
      </w:r>
    </w:p>
    <w:p>
      <w:pPr>
        <w:spacing w:before="240" w:after="240"/>
        <w:rPr>
          <w:lang w:val="el" w:eastAsia="el"/>
        </w:rPr>
      </w:pPr>
      <w:r>
        <w:rPr>
          <w:lang w:val="el" w:eastAsia="el"/>
        </w:rPr>
        <w:t xml:space="preserve">✔ </w:t>
      </w:r>
      <w:r>
        <w:rPr>
          <w:b/>
          <w:bCs/>
          <w:lang w:val="el" w:eastAsia="el"/>
        </w:rPr>
        <w:t>Ο συναλλασσόμενος, μόλις ολοκληρώσει την επισύναψη των δικαιολογητικών εντός της προθεσμίας των 30 λεπτών, επιλέγει την ενέργεια «Ολοκλήρωση Επισύναψης Δικαιολογητικών» και η διασάφηση εισαγωγής μεταβαίνει στο επόμενο status «Αποδεκτό», όπου ενεργοποιείται η ανάλυση κινδύνων.</w:t>
      </w:r>
    </w:p>
    <w:p>
      <w:pPr>
        <w:spacing w:before="240" w:after="240"/>
        <w:rPr>
          <w:lang w:val="el" w:eastAsia="el"/>
        </w:rPr>
      </w:pPr>
      <w:r>
        <w:rPr>
          <w:lang w:val="el" w:eastAsia="el"/>
        </w:rPr>
        <w:t xml:space="preserve">✔ </w:t>
      </w:r>
      <w:r>
        <w:rPr>
          <w:b/>
          <w:bCs/>
          <w:lang w:val="el" w:eastAsia="el"/>
        </w:rPr>
        <w:t>Η παραλαβή των εμπορευμάτων γίνεται βάσει των μηνυμάτων ID29 και ID39, τα οποία αποστέλλονται στον συναλλασσόμενο και στον διαχειριστή του χώρου όπου έχουν αποθηκευτεί τα εμπορεύματα , αντίστοιχα.</w:t>
      </w:r>
    </w:p>
    <w:p>
      <w:pPr>
        <w:spacing w:before="240" w:after="240"/>
        <w:rPr>
          <w:lang w:val="el" w:eastAsia="el"/>
        </w:rPr>
      </w:pPr>
      <w:r>
        <w:rPr>
          <w:lang w:val="el" w:eastAsia="el"/>
        </w:rPr>
        <w:t xml:space="preserve">✔ </w:t>
      </w:r>
      <w:r>
        <w:rPr>
          <w:b/>
          <w:bCs/>
          <w:lang w:val="el" w:eastAsia="el"/>
        </w:rPr>
        <w:t>Μετά το status «Οριστικοποιημένο» υφίσταται επιπλέον το status «Τακτοποιημένο».</w:t>
      </w:r>
    </w:p>
    <w:p>
      <w:pPr>
        <w:spacing w:before="240" w:after="240"/>
        <w:rPr>
          <w:lang w:val="el" w:eastAsia="el"/>
        </w:rPr>
      </w:pPr>
      <w:r>
        <w:rPr>
          <w:b/>
          <w:bCs/>
          <w:lang w:val="el" w:eastAsia="el"/>
        </w:rPr>
        <w:t>Ανάλογα με το αποτέλεσμα της ανάλυσης κινδύνων η ροή της διαδικασίας ελέγχου, κατά περίπτωση, έχει ως ακολούθως:</w:t>
      </w:r>
    </w:p>
    <w:p>
      <w:pPr>
        <w:spacing w:before="240" w:after="240"/>
        <w:rPr>
          <w:lang w:val="el" w:eastAsia="el"/>
        </w:rPr>
      </w:pPr>
      <w:r>
        <w:rPr>
          <w:lang w:val="el" w:eastAsia="el"/>
        </w:rPr>
        <w:t xml:space="preserve">1. </w:t>
      </w:r>
      <w:r>
        <w:rPr>
          <w:b/>
          <w:bCs/>
          <w:lang w:val="el" w:eastAsia="el"/>
        </w:rPr>
        <w:t>Διασάφηση Εισαγωγής «κατά δήλωση»:</w:t>
      </w:r>
    </w:p>
    <w:p>
      <w:pPr>
        <w:spacing w:before="240" w:after="240"/>
        <w:rPr>
          <w:lang w:val="el" w:eastAsia="el"/>
        </w:rPr>
      </w:pPr>
      <w:r>
        <w:rPr>
          <w:b/>
          <w:bCs/>
          <w:lang w:val="el" w:eastAsia="el"/>
        </w:rPr>
        <w:t>(α) Μετάβαση σε status «Υπό πληρωμή» : Όταν υπάρχει ποσό προς πληρωμή, η διασάφηση μεταβαίνει αυτόματα από το σύστημα σε status «Υπό πληρωμή». Ο συναλλασσόμενος καταβάλει το ποσό της οφειλής, μέσω του Υποσυστήματος Ηλεκτρονικών Πληρωμών.</w:t>
      </w:r>
    </w:p>
    <w:p>
      <w:pPr>
        <w:spacing w:before="240" w:after="240"/>
        <w:rPr>
          <w:lang w:val="el" w:eastAsia="el"/>
        </w:rPr>
      </w:pPr>
      <w:r>
        <w:rPr>
          <w:b/>
          <w:bCs/>
          <w:lang w:val="el" w:eastAsia="el"/>
        </w:rPr>
        <w:t>(β) Μετάβαση σε status «Οριστικοποιημένο»-έκδοση άδειας παράδοσης: Όταν δεν υπάρχει ποσό προς πληρωμή ή μετά την πληρωμή του, η διασάφηση μεταβαίνει σε status «Υπό απελευθέρωση» και αυτόματα σε status «Οριστικοποιημένο» και εκδίδεται η άδεια παράδοσης των εμπορευμάτων.</w:t>
      </w:r>
    </w:p>
    <w:p>
      <w:pPr>
        <w:spacing w:before="240" w:after="240"/>
        <w:rPr>
          <w:lang w:val="el" w:eastAsia="el"/>
        </w:rPr>
      </w:pPr>
      <w:r>
        <w:rPr>
          <w:b/>
          <w:bCs/>
          <w:lang w:val="el" w:eastAsia="el"/>
        </w:rPr>
        <w:t>(γ) Παραλαβή εμπορευμάτων: Η παραλαβή των εμπορευμάτων γίνεται βάσει των μηνυμάτων ID29 και ID39.</w:t>
      </w:r>
    </w:p>
    <w:p>
      <w:pPr>
        <w:spacing w:before="240" w:after="240"/>
        <w:rPr>
          <w:lang w:val="el" w:eastAsia="el"/>
        </w:rPr>
      </w:pPr>
      <w:r>
        <w:rPr>
          <w:lang w:val="el" w:eastAsia="el"/>
        </w:rPr>
        <w:t xml:space="preserve">2. </w:t>
      </w:r>
      <w:r>
        <w:rPr>
          <w:b/>
          <w:bCs/>
          <w:lang w:val="el" w:eastAsia="el"/>
        </w:rPr>
        <w:t>Διασάφηση Εισαγωγής με «έλεγχο εγγράφων»:</w:t>
      </w:r>
    </w:p>
    <w:p>
      <w:pPr>
        <w:spacing w:before="240" w:after="240"/>
        <w:rPr>
          <w:lang w:val="el" w:eastAsia="el"/>
        </w:rPr>
      </w:pPr>
      <w:r>
        <w:rPr>
          <w:b/>
          <w:bCs/>
          <w:lang w:val="el" w:eastAsia="el"/>
        </w:rPr>
        <w:t>(α) Δημιουργία εντολής ελέγχου-μετάβαση σε status «Υπό έλεγχο»:</w:t>
      </w:r>
    </w:p>
    <w:p>
      <w:pPr>
        <w:spacing w:before="240" w:after="240"/>
        <w:rPr>
          <w:lang w:val="el" w:eastAsia="el"/>
        </w:rPr>
      </w:pPr>
      <w:r>
        <w:rPr>
          <w:b/>
          <w:bCs/>
          <w:lang w:val="el" w:eastAsia="el"/>
        </w:rPr>
        <w:t>Η διασάφηση μεταβαίνει σε status «Υπό έλεγχο». Ο συναλλασσόμενος λαμβάνει το μήνυμα ID60A, με το οποίο του γνωστοποιείται η απόφαση ελέγχου της διασάφησης.</w:t>
      </w:r>
    </w:p>
    <w:p>
      <w:pPr>
        <w:spacing w:before="240" w:after="240"/>
        <w:rPr>
          <w:lang w:val="el" w:eastAsia="el"/>
        </w:rPr>
      </w:pPr>
      <w:r>
        <w:rPr>
          <w:b/>
          <w:bCs/>
          <w:lang w:val="el" w:eastAsia="el"/>
        </w:rPr>
        <w:t>(β) Στο status «Υπό έλεγχο» δύναται:</w:t>
      </w:r>
    </w:p>
    <w:p>
      <w:pPr>
        <w:spacing w:before="240" w:after="240"/>
        <w:rPr>
          <w:lang w:val="el" w:eastAsia="el"/>
        </w:rPr>
      </w:pPr>
      <w:r>
        <w:rPr>
          <w:b/>
          <w:bCs/>
          <w:lang w:val="el" w:eastAsia="el"/>
        </w:rPr>
        <w:t>(β.1) Να ζητηθεί από τον συναλλασσόμενο η παροχή διευκρινίσεων (ή η επισύναψη επιπλέον δικαιολογητικών στη διασάφηση Εισαγωγής).</w:t>
      </w:r>
    </w:p>
    <w:p>
      <w:pPr>
        <w:spacing w:before="240" w:after="240"/>
        <w:rPr>
          <w:lang w:val="el" w:eastAsia="el"/>
        </w:rPr>
      </w:pPr>
      <w:r>
        <w:rPr>
          <w:b/>
          <w:bCs/>
          <w:lang w:val="el" w:eastAsia="el"/>
        </w:rPr>
        <w:t>Το αίτημα για διευκρινίσεις αποστέλλεται στον συναλλασσόμενο με το σχετικό μήνυμα ID70 «Αίτημα για Διευκρινίσεις προς το συναλλασσόμενο» και το status της διασάφησης μεταβαίνει σε «Αναμονή διευκρινίσεων». Ο συναλλασσόμενος παρέχει την απάντηση του με την αποστολή του μηνύματος ID71 «Απάντηση Αιτήματος για Διευκρινίσεις».</w:t>
      </w:r>
    </w:p>
    <w:p>
      <w:pPr>
        <w:spacing w:before="240" w:after="240"/>
        <w:rPr>
          <w:lang w:val="el" w:eastAsia="el"/>
        </w:rPr>
      </w:pPr>
      <w:r>
        <w:rPr>
          <w:b/>
          <w:bCs/>
          <w:lang w:val="el" w:eastAsia="el"/>
        </w:rPr>
        <w:t>Ο ελεγκτής έχει τη δυνατότητα ανάκλησης (ακύρωσης) ενός Αιτήματος για παροχή Διευκρινίσεων. Με την Ανάκληση του αιτήματος αποστέλλεται στον συναλλασσόμενο, το μήνυμα ID72 «Ανάκληση Αιτήματος για Διευκρινίσεις» ενημερώνοντας τον σχετικά με την ανάκληση. Ο ελεγκτής μπορεί να στείλει εκ νέου στον συναλλασσόμενο επικαιροποιημένο μήνυμα για την παροχή διευκρινίσεων. Για κάθε διασάφηση μπορεί να υπάρχει σε εκκρεμότητα (ενεργό) μόνο ένα Αίτημα για παροχή Διευκρινίσεων. Η διασάφηση εισαγωγής, μετά την παροχή απάντησης από τον συναλλασσόμενο ή μετά την ανάκληση του αιτήματος από τον ελεγκτή, επανέρχεται στο προηγούμενο status της.</w:t>
      </w:r>
    </w:p>
    <w:p>
      <w:pPr>
        <w:spacing w:before="240" w:after="240"/>
        <w:rPr>
          <w:lang w:val="el" w:eastAsia="el"/>
        </w:rPr>
      </w:pPr>
      <w:r>
        <w:rPr>
          <w:b/>
          <w:bCs/>
          <w:lang w:val="el" w:eastAsia="el"/>
        </w:rPr>
        <w:t>(β.2) Να πραγματοποιηθεί έλεγχος πρωτότυτπων εγγράφων ή λοιποί έλεγχοι.</w:t>
      </w:r>
    </w:p>
    <w:p>
      <w:pPr>
        <w:spacing w:before="240" w:after="240"/>
        <w:rPr>
          <w:lang w:val="el" w:eastAsia="el"/>
        </w:rPr>
      </w:pPr>
      <w:r>
        <w:rPr>
          <w:b/>
          <w:bCs/>
          <w:lang w:val="el" w:eastAsia="el"/>
        </w:rPr>
        <w:t>Στην περίπτωση αυτή ο συναλλασσόμενος ενημερώνεται ότι η διασάφηση βρίσκεται σε status «Υπό έλεγχο πρωτότυπων εγγράφων» και θα πρέπει να προσκομίσει για έλεγχο στο τελωνείο όλα τα επισυναπτόμενα της διασάφησης έγγραφα ή «Υπό λοιπούς ελέγχους».</w:t>
      </w:r>
    </w:p>
    <w:p>
      <w:pPr>
        <w:spacing w:before="240" w:after="240"/>
        <w:rPr>
          <w:lang w:val="el" w:eastAsia="el"/>
        </w:rPr>
      </w:pPr>
      <w:r>
        <w:rPr>
          <w:b/>
          <w:bCs/>
          <w:lang w:val="el" w:eastAsia="el"/>
        </w:rPr>
        <w:t>(γ) Καταχώριση «αποτελέσματος ελέγχου»- Μετάβαση σε status «Υπό πληρωμή»</w:t>
      </w:r>
    </w:p>
    <w:p>
      <w:pPr>
        <w:spacing w:before="240" w:after="240"/>
        <w:rPr>
          <w:lang w:val="el" w:eastAsia="el"/>
        </w:rPr>
      </w:pPr>
      <w:r>
        <w:rPr>
          <w:b/>
          <w:bCs/>
          <w:lang w:val="el" w:eastAsia="el"/>
        </w:rPr>
        <w:t>Μετά την καταχώρηση αποτελέσματος ελέγχου από τον ελεγκτή, εφόσον δεν διαπιστωθούν σοβαρές διαφορές που απαγορεύουν την υπαγωγή στο καθεστώς, η διασάφηση μεταβαίνει στο status «Υπό πληρωμή» και ο συναλλασσόμενος καταβάλει το ποσό της οφειλής, μέσω του Υποσυστήματος Ηλεκτρονικών Πληρωμών.</w:t>
      </w:r>
    </w:p>
    <w:p>
      <w:pPr>
        <w:spacing w:before="240" w:after="240"/>
        <w:rPr>
          <w:lang w:val="el" w:eastAsia="el"/>
        </w:rPr>
      </w:pPr>
      <w:r>
        <w:rPr>
          <w:b/>
          <w:bCs/>
          <w:lang w:val="el" w:eastAsia="el"/>
        </w:rPr>
        <w:t>Όταν δεν υπάρχει ποσό προς πληρωμή ή μετά την πληρωμή του, η διασάφηση μεταβαίνει σε status «Υπό απελευθέρωση» και αυτόματα σε status «Οριστικοποιημένο» και εκδίδεται η άδεια παράδοσης των εμπορευμάτων.</w:t>
      </w:r>
    </w:p>
    <w:p>
      <w:pPr>
        <w:spacing w:before="240" w:after="240"/>
        <w:rPr>
          <w:lang w:val="el" w:eastAsia="el"/>
        </w:rPr>
      </w:pPr>
      <w:r>
        <w:rPr>
          <w:b/>
          <w:bCs/>
          <w:lang w:val="el" w:eastAsia="el"/>
        </w:rPr>
        <w:t>Αν από τον έλεγχο διαπιστωθούν μεγάλες διαφορές, ήτοι το αποτέλεσμα του ελέγχου είναι Β1, η διασάφηση λαμβάνει το status «Δεν επιτρέπεται η εισαγωγή» και η διαδικασία τερματίζεται.</w:t>
      </w:r>
    </w:p>
    <w:p>
      <w:pPr>
        <w:spacing w:before="240" w:after="240"/>
        <w:rPr>
          <w:lang w:val="el" w:eastAsia="el"/>
        </w:rPr>
      </w:pPr>
      <w:r>
        <w:rPr>
          <w:b/>
          <w:bCs/>
          <w:lang w:val="el" w:eastAsia="el"/>
        </w:rPr>
        <w:t>(δ) Μετάβαση σε status «Οριστικοποιημένη»-έκδοση άδειας παράδοσης των εμπορευμάτων:</w:t>
      </w:r>
    </w:p>
    <w:p>
      <w:pPr>
        <w:spacing w:before="240" w:after="240"/>
        <w:rPr>
          <w:lang w:val="el" w:eastAsia="el"/>
        </w:rPr>
      </w:pPr>
      <w:r>
        <w:rPr>
          <w:b/>
          <w:bCs/>
          <w:lang w:val="el" w:eastAsia="el"/>
        </w:rPr>
        <w:t>Μετά την πληρωμή του οφειλόμενου ποσού, η διασάφηση μεταβαίνει σε status «Οριστικοποιημένη» και εκδίδεται η άδεια παράδοσης των εμπορευμάτων. Επισημαίνεται ότι στις περιπτώσεις που δεν υπάρχει ποσό προς πληρωμή, η διασάφηση μεταβαίνει απευθείας σε status «Υπό Απελευθέρωση» και αυτόματα σε status «Οριστικοποιημένη».</w:t>
      </w:r>
    </w:p>
    <w:p>
      <w:pPr>
        <w:spacing w:before="240" w:after="240"/>
        <w:rPr>
          <w:lang w:val="el" w:eastAsia="el"/>
        </w:rPr>
      </w:pPr>
      <w:r>
        <w:rPr>
          <w:b/>
          <w:bCs/>
          <w:lang w:val="el" w:eastAsia="el"/>
        </w:rPr>
        <w:t>(ε) Παραλαβή εμπορευμάτων:</w:t>
      </w:r>
    </w:p>
    <w:p>
      <w:pPr>
        <w:spacing w:before="240" w:after="240"/>
        <w:rPr>
          <w:lang w:val="el" w:eastAsia="el"/>
        </w:rPr>
      </w:pPr>
      <w:r>
        <w:rPr>
          <w:b/>
          <w:bCs/>
          <w:lang w:val="el" w:eastAsia="el"/>
        </w:rPr>
        <w:t>Η παραλαβή των εμπορευμάτων γίνεται βάσει των μηνυμάτων ID29 και ID39.</w:t>
      </w:r>
    </w:p>
    <w:p>
      <w:pPr>
        <w:spacing w:before="240" w:after="240"/>
        <w:rPr>
          <w:lang w:val="el" w:eastAsia="el"/>
        </w:rPr>
      </w:pPr>
      <w:r>
        <w:rPr>
          <w:lang w:val="el" w:eastAsia="el"/>
        </w:rPr>
        <w:t xml:space="preserve">3. </w:t>
      </w:r>
      <w:r>
        <w:rPr>
          <w:b/>
          <w:bCs/>
          <w:lang w:val="el" w:eastAsia="el"/>
        </w:rPr>
        <w:t>Διασάφηση Εισαγωγής με «φυσικό έλεγχο εμπορευμάτων»:</w:t>
      </w:r>
    </w:p>
    <w:p>
      <w:pPr>
        <w:spacing w:before="240" w:after="240"/>
        <w:rPr>
          <w:lang w:val="el" w:eastAsia="el"/>
        </w:rPr>
      </w:pPr>
      <w:r>
        <w:rPr>
          <w:b/>
          <w:bCs/>
          <w:lang w:val="el" w:eastAsia="el"/>
        </w:rPr>
        <w:t>Ο συναλλασσόμενος ενημερώνεται με τη λήψη του μηνύματος ID60Α, προκειμένου να παρίσταται κατά τον έλεγχο από το Τελωνείο, προσκομίζοντας επιπλέον τα πρωτότυπα έγγραφα.</w:t>
      </w:r>
    </w:p>
    <w:p>
      <w:pPr>
        <w:spacing w:before="240" w:after="240"/>
        <w:rPr>
          <w:lang w:val="el" w:eastAsia="el"/>
        </w:rPr>
      </w:pPr>
      <w:r>
        <w:rPr>
          <w:b/>
          <w:bCs/>
          <w:lang w:val="el" w:eastAsia="el"/>
        </w:rPr>
        <w:t>Καταχώριση «αποτελέσματος ελέγχου» - Μετάβαση της διασάφησης σε status «Υπό πληρωμή»: Ο ελεγκτής καταχωρίζει το τελικό αποτέλεσμα ελέγχου επί της διασάφησης.</w:t>
      </w:r>
    </w:p>
    <w:p>
      <w:pPr>
        <w:spacing w:before="240" w:after="240"/>
        <w:rPr>
          <w:lang w:val="el" w:eastAsia="el"/>
        </w:rPr>
      </w:pPr>
      <w:r>
        <w:rPr>
          <w:b/>
          <w:bCs/>
          <w:lang w:val="el" w:eastAsia="el"/>
        </w:rPr>
        <w:t>Αν από τον έλεγχο διαπιστωθούν μεγάλες διαφορές, ήτοι το αποτέλεσμα του ελέγχου είναι Β1, η διασάφηση λαμβάνει το status «Δεν επιτρέπεται η εισαγωγή» και η διαδικασία τερματίζεται. Με την καταχώριση αποτελέσματος ελέγχου από τον ελεγκτή εφαρμόζονται κατά περίπτωση τα βήματα που περιγράφονται στις ανωτέρω παρ. 2.γ έως 2.ε.</w:t>
      </w:r>
    </w:p>
    <w:p>
      <w:pPr>
        <w:spacing w:before="240" w:after="240"/>
        <w:rPr>
          <w:lang w:val="el" w:eastAsia="el"/>
        </w:rPr>
      </w:pPr>
      <w:r>
        <w:rPr>
          <w:b/>
          <w:bCs/>
          <w:lang w:val="el" w:eastAsia="el"/>
        </w:rPr>
        <w:t>Δ. ΔΙΑΔΙΚΑΣΙΑ ΑΜΦΙΣΒΗΤΗΣΗΣ ΚΑΙ ΑΝΑΔΙΑΜΟΡΦΩΣΗΣ ΔΑΣΜΟΛΟΓΗΤΕΑΣ ΑΞΙΑΣ</w:t>
      </w:r>
    </w:p>
    <w:p>
      <w:pPr>
        <w:spacing w:before="240" w:after="240"/>
        <w:rPr>
          <w:lang w:val="el" w:eastAsia="el"/>
        </w:rPr>
      </w:pPr>
      <w:r>
        <w:rPr>
          <w:b/>
          <w:bCs/>
          <w:lang w:val="el" w:eastAsia="el"/>
        </w:rPr>
        <w:t>Όσον αφορά τη αναδιαμόρφωση της δασμολογητέας αξίας θα αναζητούνται στοιχεία από τον εισαγωγέα για να μπορούν να υποστηρίξουν τη δηλωθείσα αξία (με την ενέργεια της παρ. Γ.2.β.1.). Αν ο εισαγωγέας δεν διαβιβάσει περαιτέρω στοιχεία ή τα στοιχεία που έχουν διαβιβαστεί από αυτόν δεν καλύπτουν τον αρμόδιο ελεγκτή των ΤΕΚ θα προβαίνει στην αναδιαμόρφωση της δασμολογητέας αξίας σύμφωνα με τις βοηθητικές μεθόδους όπως αυτές ορίζονται στο άρθρο 74 του Καν 952/2013. Η απόφαση για τον τελικό προσδιορισμό της δασμολογητέας αξίας θα κοινοποιείται από το ΤΕΚ (μέσω της ενέργειας της παρ. Γ.2.β.1.) στον εισαγωγέα, η οποία θα του δίνει τη δυνατότητα να αμφισβητήσει τον τελικό προσδιορισμό της δασμολογητέας αξίας στην Πρωτοβάθμια Επιτροπή Τελωνειακής Αμφισβήτησης. Για το λόγο αυτό και προκειμένου να παραλάβει τα εμπορεύματά του θα πρέπει ο εισαγωγέας να υποβάλει σε συνέχεια της ενέργειας της παρ. Γ.2.β.1. δήλωσή του ότι αποδέχεται τον τελικό προσδιορισμό της δασμολογητέας αξίας ώστε να γίνεται η ανάλογη αλλαγή στη διασάφηση για να πληρωθούν οι δασμοφορολογικές επιβαρύνσεις και να εκδοθεί η άδεια παράδοσης. Σε αντίθετη περίπτωση θα πρέπει να υποβάλλει δήλωσή του ότι δεν αποδέχεται τη διαμόρφωση της δασμολογητέας αξίας και προκειμένου να παραλάβει τα εμπορεύματά του αποδέχεται την σύσταση εγγύησης. Για το σκοπό των δηλώσεων αυτών, θα επιλέγεται κατά περίπτωση από τον εισαγωγέα ο κωδικός 1791 - «Αποδοχή της δασμολογητέας αξίας», οπότε και θα εκδίδεται η άδεια παράδοσης, ή ο κωδικός 1792 - «Μη αποδοχή της δασμολογητέας αξίας», οπότε και θα επισυνάπτεται αίτηση αμφισβήτησης αξίας προς την Πρωτοβάθμια Επιτροπή Τελωνειακών Αμφισβητήσεων.</w:t>
      </w:r>
    </w:p>
    <w:p>
      <w:pPr>
        <w:spacing w:before="240" w:after="240"/>
        <w:rPr>
          <w:lang w:val="el" w:eastAsia="el"/>
        </w:rPr>
      </w:pPr>
      <w:r>
        <w:rPr>
          <w:b/>
          <w:bCs/>
          <w:lang w:val="el" w:eastAsia="el"/>
        </w:rPr>
        <w:t>Ε. ΔΑΣΜΟΛΟΓΙΚΕΣ ΠΟΣΟΣΤΩΣΕΙΣ</w:t>
      </w:r>
    </w:p>
    <w:p>
      <w:pPr>
        <w:spacing w:before="240" w:after="240"/>
        <w:rPr>
          <w:lang w:val="el" w:eastAsia="el"/>
        </w:rPr>
      </w:pPr>
      <w:r>
        <w:rPr>
          <w:b/>
          <w:bCs/>
          <w:lang w:val="el" w:eastAsia="el"/>
        </w:rPr>
        <w:t>Στην περίπτωση αιτήματος δασμολογικής ποσόστωσης (συμπλήρωση της θέσης 39 του ΕΔΕ), μετά την ολοκλήρωση της ανάλυσης κινδύνου και αφού το παραστατικό εισαγωγής μεταβεί σε status Αποδεκτό, θα ελέγχεται η τιμή που έχει συμπληρωθεί στη θέση 39 (ποσοστώσεις – quotas), ως εξής:</w:t>
      </w:r>
    </w:p>
    <w:p>
      <w:pPr>
        <w:spacing w:before="240" w:after="240"/>
        <w:rPr>
          <w:lang w:val="el" w:eastAsia="el"/>
        </w:rPr>
      </w:pPr>
      <w:r>
        <w:rPr>
          <w:b/>
          <w:bCs/>
          <w:lang w:val="el" w:eastAsia="el"/>
        </w:rPr>
        <w:t>Αν σε αυτή τη θέση υπάρχει κωδικός που ξεκινά από τα ψηφία 094…, τότε η διαδικασία δεν επηρεάζεται. Για όλους τους υπόλοιπους κωδικούς εφόσον ο εισαγωγέας επιθυμεί να αναμένει τα αποτελέσματα της κατανομής θα συμπληρώνει στη θέση 44-1 τον τετραψήφιο κωδικό 1789: «Επιθυμία για μη τελωνισμό - αναμονή κατανομής».</w:t>
      </w:r>
    </w:p>
    <w:p>
      <w:pPr>
        <w:spacing w:before="240" w:after="240"/>
        <w:rPr>
          <w:lang w:val="el" w:eastAsia="el"/>
        </w:rPr>
      </w:pPr>
      <w:r>
        <w:rPr>
          <w:b/>
          <w:bCs/>
          <w:lang w:val="el" w:eastAsia="el"/>
        </w:rPr>
        <w:t>Εφόσον υπάρχει ο εν λόγω κωδικός, το παραστατικό θα παραμένει σε κατάσταση «Υπό έλεγχο» μέχρι να ολοκληρωθεί η κατανομή. Εφόσον διαπιστωθεί μέσω του υποσυστήματος των ποσοστώσεων ότι έχει εγκριθεί το αίτημα ποσόστωσης (100%), η διαδικασία θα συνεχίζεται ώστε να εκδίδεται η άδεια παράδοσης των εμπορευμάτων.</w:t>
      </w:r>
    </w:p>
    <w:p>
      <w:pPr>
        <w:spacing w:before="240" w:after="240"/>
        <w:rPr>
          <w:lang w:val="el" w:eastAsia="el"/>
        </w:rPr>
      </w:pPr>
      <w:r>
        <w:rPr>
          <w:b/>
          <w:bCs/>
          <w:lang w:val="el" w:eastAsia="el"/>
        </w:rPr>
        <w:t>Σε περίπτωση, που το αίτημα ποσόστωσης έχει εγκριθεί μερικώς ή έχει απορριφθεί τότε θα ενημερώνεται άμεσα ο συναλλασσόμενος προκειμένου να προβεί σε αίτημα τροποποίησης ή ακύρωσης της διασάφησης, εφόσον το επιθυμεί (σχετ. οι με αριθ. πρωτ. ΔΔΘΕΚΑ Α1138999/28.12.2022 και με αριθ. πρωτ. ΔΔΘΕΚΑ Α 1028950/06.3.2024 διαταγές). Όταν δεν έχει συμπληρωθεί ο προαναφερόμενος τετραψήφιος πρόσθετος κωδικός, τότε θα εκδίδεται άμεσα άδεια παράδοσης των εμπορευμάτων.</w:t>
      </w:r>
    </w:p>
    <w:p>
      <w:pPr>
        <w:spacing w:before="240" w:after="240"/>
        <w:rPr>
          <w:lang w:val="el" w:eastAsia="el"/>
        </w:rPr>
      </w:pPr>
      <w:r>
        <w:rPr>
          <w:b/>
          <w:bCs/>
          <w:lang w:val="el" w:eastAsia="el"/>
        </w:rPr>
        <w:t>ΣΤ. ΕΦΕΔΡΙΚΕΣ ΔΙΑΔΙΚΑΣΙΕΣ</w:t>
      </w:r>
    </w:p>
    <w:p>
      <w:pPr>
        <w:spacing w:before="240" w:after="240"/>
        <w:rPr>
          <w:lang w:val="el" w:eastAsia="el"/>
        </w:rPr>
      </w:pPr>
      <w:r>
        <w:rPr>
          <w:b/>
          <w:bCs/>
          <w:lang w:val="el" w:eastAsia="el"/>
        </w:rPr>
        <w:t>Σε περίπτωση που το σύστημα είναι εκτός λειτουργίας ή τεθεί εκτός λειτουργίας σε οποιοδήποτε στάδιο υποβολής των παραστατικών που εμπίπτουν στην κεντρικοποίηση των ελέγχων θα ακολουθείται η χειρόγραφη διαδικασία σύμφωνα με τα οριζόμενα στην ενότητα VII. ΕΦΕΔΡΙΚΕΣ ΔΙΑΔΙΚΑΣΙΕΣ της υπό στοιχεία ΔΕΦΚ5041345ΕΞ2013/28-11-2013 εγκύκλιο και στο κεφ.4 της αρ.Δ19Α 5041357 ΕΞ 2013 εγκυκλίου. Στις περιπτώσεις αυτές αρμόδιο για την αποδοχή και τον έλεγχο των ως άνω παραστατικών είναι το τελωνείο ελέγχου το οποίο μετά την αποκατάσταση του συστήματος προβαίνει σε όλες τις απαραίτητες ενέργειες για την υποβολή, την τακτοποίηση - οριστικοποίηση αυτών σύμφωνα με τα οριζόμενα στις ως άνω εγκυκλίους.</w:t>
      </w:r>
    </w:p>
    <w:p>
      <w:pPr>
        <w:spacing w:before="240" w:after="240"/>
        <w:rPr>
          <w:lang w:val="el" w:eastAsia="el"/>
        </w:rPr>
      </w:pPr>
      <w:r>
        <w:rPr>
          <w:b/>
          <w:bCs/>
          <w:lang w:val="el" w:eastAsia="el"/>
        </w:rPr>
        <w:t>Ζ. ΠΑΡΑΚΟΛΟΥΘΗΣΗ ΤΩΝ ΠΑΡΑΣΤΑΤΙΚΩΝ ΑΠΟ ΤΑ ΤΕΛΩΝΕΙΑ.</w:t>
      </w:r>
    </w:p>
    <w:p>
      <w:pPr>
        <w:spacing w:before="240" w:after="240"/>
        <w:rPr>
          <w:lang w:val="el" w:eastAsia="el"/>
        </w:rPr>
      </w:pPr>
      <w:r>
        <w:rPr>
          <w:b/>
          <w:bCs/>
          <w:lang w:val="el" w:eastAsia="el"/>
        </w:rPr>
        <w:t>Το τελωνείο, στο οποίο υποβάλλονται οι ΔΕΦΚ και οι διασαφήσεις εισαγωγής, εξακολουθεί να έχει την αρμοδιότητα, όπως αυτή απορρέει από τον Οργανισμό της ΑΑΔΕ και το εφαρμοζόμενο ως προς τις τελωνειακές διαδικασίες κανονιστικό πλαίσιο, να παρακολουθεί και να διαχειρίζεται τα εν λόγω παραστατικά μετά την οριστικοποίησή τους και συγκεκριμένα να προβαίνει:</w:t>
      </w:r>
    </w:p>
    <w:p>
      <w:pPr>
        <w:pStyle w:val="StructureList1"/>
        <w:spacing w:before="120" w:after="0"/>
        <w:rPr>
          <w:lang w:val="el" w:eastAsia="el"/>
        </w:rPr>
      </w:pPr>
      <w:r>
        <w:rPr>
          <w:lang w:val="el" w:eastAsia="el"/>
        </w:rPr>
        <w:t>-</w:t>
      </w:r>
      <w:r>
        <w:rPr>
          <w:lang w:val="en" w:eastAsia="en"/>
        </w:rPr>
        <w:tab/>
      </w:r>
      <w:r>
        <w:rPr>
          <w:b/>
          <w:bCs/>
          <w:lang w:val="el" w:eastAsia="el"/>
        </w:rPr>
        <w:t>σε όλες τις απαραίτητες ενέργειες που απαιτούνται από το ισχύον νομοθετικό και κανονιστικό πλαίσιο,</w:t>
      </w:r>
    </w:p>
    <w:p>
      <w:pPr>
        <w:pStyle w:val="StructureList1"/>
        <w:spacing w:before="120" w:after="0"/>
        <w:rPr>
          <w:lang w:val="el" w:eastAsia="el"/>
        </w:rPr>
      </w:pPr>
      <w:r>
        <w:rPr>
          <w:lang w:val="el" w:eastAsia="el"/>
        </w:rPr>
        <w:t>-</w:t>
      </w:r>
      <w:r>
        <w:rPr>
          <w:lang w:val="en" w:eastAsia="en"/>
        </w:rPr>
        <w:tab/>
      </w:r>
      <w:r>
        <w:rPr>
          <w:b/>
          <w:bCs/>
          <w:lang w:val="el" w:eastAsia="el"/>
        </w:rPr>
        <w:t>στην παρακολούθηση των ατελειών ή τον έλεγχο της νόμιμης χρήσης απαλλαγών,</w:t>
      </w:r>
    </w:p>
    <w:p>
      <w:pPr>
        <w:pStyle w:val="StructureList1"/>
        <w:spacing w:before="120" w:after="0"/>
        <w:rPr>
          <w:lang w:val="el" w:eastAsia="el"/>
        </w:rPr>
      </w:pPr>
      <w:r>
        <w:rPr>
          <w:lang w:val="el" w:eastAsia="el"/>
        </w:rPr>
        <w:t>-</w:t>
      </w:r>
      <w:r>
        <w:rPr>
          <w:lang w:val="en" w:eastAsia="en"/>
        </w:rPr>
        <w:tab/>
      </w:r>
      <w:r>
        <w:rPr>
          <w:b/>
          <w:bCs/>
          <w:lang w:val="el" w:eastAsia="el"/>
        </w:rPr>
        <w:t>στην τακτοποίηση - οριστικοποίηση των παραστατικών που αφορούν σε απαλλαγές από δασμούς και φόρους, καθώς και στη υπαγωγή εμπορευμάτων σε ειδικά καθεστώτα,</w:t>
      </w:r>
    </w:p>
    <w:p>
      <w:pPr>
        <w:spacing w:before="240" w:after="240"/>
        <w:rPr>
          <w:lang w:val="el" w:eastAsia="el"/>
        </w:rPr>
      </w:pPr>
      <w:r>
        <w:rPr>
          <w:b/>
          <w:bCs/>
          <w:lang w:val="el" w:eastAsia="el"/>
        </w:rPr>
        <w:t>Όσον αφορά τα ειδικά καθεστώτα, επισημαίνεται ότι το τελωνείο ελέγχου παραμένει αρμόδιο για την παρακολούθηση του εκάστοτε ειδικού καθεστώτος, συνεπώς αιτήματα που αφορούν σε παρατάση της προθεσμίας εκκαθάρισης αυτού, εξακολουθούν να υποβάλλονται στο αρμόδιο τελωνείο ελέγχου.</w:t>
      </w:r>
    </w:p>
    <w:p>
      <w:pPr>
        <w:spacing w:before="240" w:after="240"/>
        <w:rPr>
          <w:lang w:val="el" w:eastAsia="el"/>
        </w:rPr>
      </w:pPr>
      <w:r>
        <w:rPr>
          <w:b/>
          <w:bCs/>
          <w:lang w:val="el" w:eastAsia="el"/>
        </w:rPr>
        <w:t>Περαιτέρω, τα τελωνεία στα οποία υποβάλλονται απλουστευμένες διασαφήσεις στο πλαίσιο άδειας χρήσης απλουστευμένων διαδικασιών (απλουστευμένη διασάφηση, εγγραφή στις λογιστικές καταχωρίσεις του διασαφιστή), εξακολουθούν να ασκούν τις επαληθευτικές ενέργειες που καταγράφονται στο Μέρος ΣΤ της αριθμ. ΔΤΔ Α 1063847 ΕΞ 2018/23.04.2018 Εγκύκλιο ΑΑΔΕ με θέμα «Κοινοποίηση της αριθμ. ΔΤΔ Α 1024011 ΕΞ 2018/1-2-2018 Απόφασης Διοικητή ΑΑΔΕ με οδηγίες για την έκδοση αδειών απλουστευμένων διαδικασιών (απλουστευμένη διασάφηση/εγγραφή στις λογιστικές καταχωρήσεις του διασαφιστή) και τη διαδικασία χρήσης αυτών».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896"/>
        <w:gridCol w:w="37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ΕΝΤΑΞΗΣ ΣΤΟ ΤΕΚ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Καλαμάτας (Α') (Ν. 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Κορίνθου (Α') (Ν. 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Τελωνείο Εισαγωγής, Ε.Φ.Κ. &amp; Εφοδίων Πειραιά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Τελωνείο Επίβλεψης Συγκροτημάτων (Τ.Ε.Σ.) Πειραιά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Τελωνείο Εξαγωγών-Εισαγωγών Πειραιά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Αθηνών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Τελωνείο Εισαγωγής Πειραιά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Ελευσίνας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Αερολιμένα «Ελ. Βενιζέλος»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Λαυρίου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Ραφήνας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Πόρου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Μυτιλήνης (Α') (Ν. 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Μύρινας Λήμνου (Β') (Ν. 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Πλωμαρίου (Β') (Ν. 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Χίου (Α') (Ν. 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Σάμου (Β') (Ν.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Αγ. Κηρύκου (Β') (Ν.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Ηρακλείου (Α΄) (Ν.Ηρακλείου)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Αγίου Νικολάου (Β') (Ν. 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Σητείας (Β') (Ν. 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Χανίων (Α') (Ν. 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Ρεθύμνου (Β') (Ν. Ρεθύμνου)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Ρόδου (Α')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Καλύμνου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Καρπάθου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Λέρου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6642"/>
        <w:gridCol w:w="1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Κω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Πάτμου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Σύμης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Μεγίστης (Β') (Ν. 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Σύρου (Α')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Θήρας (Β')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Μήλου (Β')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Μυκόνου (Β')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Νάξου (Β')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Πάρου (Β') (Ν. 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Ναυπλίου (Α') (Ν. 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Γυθείου (Β') (Ν. 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Νεάπολης Βοιών (Β') (Ν. 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Ιτέας (Β') (Ν. 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Οινόης (Α') (Ν. 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Αντίκυρας (Β') (Ν. 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Χαλκίδας (Α') (Ν. 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Ώρεων (Β') (Ν. 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Πατρών (Α') (Ν.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Αιγίου (Β') (Ν.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Μεσολογγίου (Β') (Ν. 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Αστακού (Β') (Ν. 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Κυλλήνης (Β') (Ν. 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Ζακύνθου (Β') (Ν. 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Αργοστολίου (Β') (Ν. 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Στυλίδας (Β') (Ν. 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Τελωνεία Α΄ Β΄ &amp; Τοπικά Τελωνειακά Γραφεία</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9"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Διεύθυνση Νομικής Υποστήριξης ΑΑΔΕ</w:t>
      </w:r>
    </w:p>
    <w:p>
      <w:pPr>
        <w:spacing w:before="240" w:after="240"/>
        <w:rPr>
          <w:lang w:val="el" w:eastAsia="el"/>
        </w:rPr>
      </w:pPr>
      <w:r>
        <w:rPr>
          <w:lang w:val="el" w:eastAsia="el"/>
        </w:rPr>
        <w:t xml:space="preserve">2. </w:t>
      </w:r>
      <w:r>
        <w:rPr>
          <w:b/>
          <w:bCs/>
          <w:lang w:val="el" w:eastAsia="el"/>
        </w:rPr>
        <w:t>Διεύθυνση Επικοινωνίας ΑΑΔΕ</w:t>
      </w:r>
    </w:p>
    <w:p>
      <w:pPr>
        <w:spacing w:before="240" w:after="240"/>
        <w:rPr>
          <w:lang w:val="el" w:eastAsia="el"/>
        </w:rPr>
      </w:pPr>
      <w:r>
        <w:rPr>
          <w:lang w:val="el" w:eastAsia="el"/>
        </w:rPr>
        <w:t xml:space="preserve">3. </w:t>
      </w:r>
      <w:r>
        <w:rPr>
          <w:b/>
          <w:bCs/>
          <w:lang w:val="el" w:eastAsia="el"/>
        </w:rPr>
        <w:t>Διεύθυνση Εξυπηρέτησης ΑΑΔΕ</w:t>
      </w:r>
    </w:p>
    <w:p>
      <w:pPr>
        <w:spacing w:before="240" w:after="240"/>
        <w:rPr>
          <w:lang w:val="el" w:eastAsia="el"/>
        </w:rPr>
      </w:pPr>
      <w:r>
        <w:rPr>
          <w:lang w:val="el" w:eastAsia="el"/>
        </w:rPr>
        <w:t xml:space="preserve">4. </w:t>
      </w:r>
      <w:r>
        <w:rPr>
          <w:b/>
          <w:bCs/>
          <w:lang w:val="el" w:eastAsia="el"/>
        </w:rPr>
        <w:t>Τελωνειακές Περιφέρειες</w:t>
      </w:r>
    </w:p>
    <w:p>
      <w:pPr>
        <w:spacing w:before="240" w:after="240"/>
        <w:rPr>
          <w:lang w:val="el" w:eastAsia="el"/>
        </w:rPr>
      </w:pPr>
      <w:r>
        <w:rPr>
          <w:lang w:val="el" w:eastAsia="el"/>
        </w:rPr>
        <w:t xml:space="preserve">5.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6. </w:t>
      </w:r>
      <w:r>
        <w:rPr>
          <w:b/>
          <w:bCs/>
          <w:lang w:val="el" w:eastAsia="el"/>
        </w:rPr>
        <w:t>Δ/νση Εσωτερικού Ελέγχου</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&amp; Οργάνωσης ΑΑΔΕ</w:t>
      </w:r>
    </w:p>
    <w:p>
      <w:pPr>
        <w:spacing w:before="240" w:after="240"/>
        <w:rPr>
          <w:lang w:val="el" w:eastAsia="el"/>
        </w:rPr>
      </w:pPr>
      <w:r>
        <w:rPr>
          <w:lang w:val="el" w:eastAsia="el"/>
        </w:rPr>
        <w:t xml:space="preserve">10. </w:t>
      </w:r>
      <w:r>
        <w:rPr>
          <w:b/>
          <w:bCs/>
          <w:lang w:val="el" w:eastAsia="el"/>
        </w:rPr>
        <w:t>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11.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lang w:val="el" w:eastAsia="el"/>
        </w:rPr>
        <w:t xml:space="preserve">12. </w:t>
      </w:r>
      <w:r>
        <w:rPr>
          <w:b/>
          <w:bCs/>
          <w:lang w:val="el" w:eastAsia="el"/>
        </w:rPr>
        <w:t>Γενική Διεύθυνση Ηλεκτρονικής Διακυβέρνησης (Γ.Δ.ΗΛE.Δ.)</w:t>
      </w:r>
    </w:p>
    <w:p>
      <w:pPr>
        <w:pStyle w:val="StructureList1"/>
        <w:spacing w:before="120" w:after="0"/>
        <w:rPr>
          <w:lang w:val="el" w:eastAsia="el"/>
        </w:rPr>
      </w:pPr>
      <w:r>
        <w:rPr>
          <w:lang w:val="el" w:eastAsia="el"/>
        </w:rPr>
        <w:t>α)</w:t>
      </w:r>
      <w:r>
        <w:rPr>
          <w:lang w:val="en" w:eastAsia="en"/>
        </w:rPr>
        <w:tab/>
      </w:r>
      <w:r>
        <w:rPr>
          <w:b/>
          <w:bCs/>
          <w:lang w:val="el" w:eastAsia="el"/>
        </w:rPr>
        <w:t>Διεύθυνση Ανάπτυξης Τελωνειακών, Ελεγκτικών και Επιχειρησιακών Εφαρμογών (Δ.Α.Τ.Ε.) – Υπ/νση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lang w:val="el" w:eastAsia="el"/>
        </w:rPr>
        <w:t xml:space="preserve">13.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spacing w:before="240" w:after="240"/>
        <w:rPr>
          <w:lang w:val="el" w:eastAsia="el"/>
        </w:rPr>
      </w:pPr>
      <w:r>
        <w:rPr>
          <w:lang w:val="el" w:eastAsia="el"/>
        </w:rPr>
        <w:t xml:space="preserve">14. </w:t>
      </w:r>
      <w:r>
        <w:rPr>
          <w:b/>
          <w:bCs/>
          <w:lang w:val="el" w:eastAsia="el"/>
        </w:rPr>
        <w:t>Συντονιστικό Επιχειρησιακό Κέντρο (Σ.Ε.Κ.)</w:t>
      </w:r>
    </w:p>
    <w:p>
      <w:pPr>
        <w:spacing w:before="240" w:after="240"/>
        <w:rPr>
          <w:lang w:val="el" w:eastAsia="el"/>
        </w:rPr>
      </w:pPr>
      <w:r>
        <w:rPr>
          <w:lang w:val="el" w:eastAsia="el"/>
        </w:rPr>
        <w:t xml:space="preserve">15.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lang w:val="el" w:eastAsia="el"/>
        </w:rPr>
        <w:t xml:space="preserve">16.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spacing w:before="240" w:after="240"/>
        <w:rPr>
          <w:lang w:val="el" w:eastAsia="el"/>
        </w:rPr>
      </w:pPr>
      <w:r>
        <w:rPr>
          <w:lang w:val="el" w:eastAsia="el"/>
        </w:rPr>
        <w:t xml:space="preserve">17.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lang w:val="el" w:eastAsia="el"/>
        </w:rPr>
        <w:t xml:space="preserve">18.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lang w:val="el" w:eastAsia="el"/>
        </w:rPr>
        <w:t xml:space="preserve">19.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lang w:val="el" w:eastAsia="el"/>
        </w:rPr>
        <w:t xml:space="preserve">20.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lang w:val="el" w:eastAsia="el"/>
        </w:rPr>
        <w:t xml:space="preserve">21.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lang w:val="el" w:eastAsia="el"/>
        </w:rPr>
        <w:t xml:space="preserve">22.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lang w:val="el" w:eastAsia="el"/>
        </w:rPr>
        <w:t xml:space="preserve">23.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lang w:val="el" w:eastAsia="el"/>
        </w:rPr>
        <w:t xml:space="preserve">24.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spacing w:before="240" w:after="240"/>
        <w:rPr>
          <w:lang w:val="el" w:eastAsia="el"/>
        </w:rPr>
      </w:pPr>
      <w:r>
        <w:rPr>
          <w:lang w:val="el" w:eastAsia="el"/>
        </w:rPr>
        <w:t xml:space="preserve">25.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lang w:val="el" w:eastAsia="el"/>
        </w:rPr>
        <w:t xml:space="preserve">26.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lang w:val="el" w:eastAsia="el"/>
        </w:rPr>
        <w:t xml:space="preserve">27. </w:t>
      </w:r>
      <w:r>
        <w:rPr>
          <w:b/>
          <w:bCs/>
          <w:lang w:val="el" w:eastAsia="el"/>
        </w:rPr>
        <w:t>Καπνοβιομηχανία ΣΕΚΑΠ Α.Ε.</w:t>
      </w:r>
    </w:p>
    <w:p>
      <w:pPr>
        <w:spacing w:before="240" w:after="240"/>
        <w:rPr>
          <w:lang w:val="el" w:eastAsia="el"/>
        </w:rPr>
      </w:pPr>
      <w:r>
        <w:rPr>
          <w:b/>
          <w:bCs/>
          <w:lang w:val="el" w:eastAsia="el"/>
        </w:rPr>
        <w:t>6</w:t>
      </w:r>
      <w:r>
        <w:rPr>
          <w:b/>
          <w:bCs/>
          <w:sz w:val="30"/>
          <w:szCs w:val="30"/>
          <w:vertAlign w:val="superscript"/>
          <w:lang w:val="el" w:eastAsia="el"/>
        </w:rPr>
        <w:t>ο</w:t>
      </w:r>
      <w:r>
        <w:rPr>
          <w:b/>
          <w:bCs/>
          <w:lang w:val="el" w:eastAsia="el"/>
        </w:rPr>
        <w:t xml:space="preserve"> χλμ Ε.Ο. Ξάνθης – Καβάλας, Τ.Κ. 67100 – Ξάνθη</w:t>
      </w:r>
    </w:p>
    <w:p>
      <w:pPr>
        <w:spacing w:before="240" w:after="240"/>
        <w:rPr>
          <w:lang w:val="el" w:eastAsia="el"/>
        </w:rPr>
      </w:pPr>
      <w:r>
        <w:rPr>
          <w:lang w:val="el" w:eastAsia="el"/>
        </w:rPr>
        <w:t xml:space="preserve">28.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lang w:val="el" w:eastAsia="el"/>
        </w:rPr>
        <w:t xml:space="preserve">29. </w:t>
      </w:r>
      <w:r>
        <w:rPr>
          <w:b/>
          <w:bCs/>
          <w:lang w:val="el" w:eastAsia="el"/>
        </w:rPr>
        <w:t>EURO PACK COMPANY E.E.,5ο χιλιόμετρο Περιφερειακής Εθνικής Οδού Λάρισας – Βόλου – Τ.Κ. 41500,</w:t>
      </w:r>
    </w:p>
    <w:p>
      <w:pPr>
        <w:spacing w:before="240" w:after="240"/>
        <w:rPr>
          <w:lang w:val="el" w:eastAsia="el"/>
        </w:rPr>
      </w:pPr>
      <w:r>
        <w:rPr>
          <w:lang w:val="el" w:eastAsia="el"/>
        </w:rPr>
        <w:t xml:space="preserve">30.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spacing w:before="240" w:after="240"/>
        <w:rPr>
          <w:lang w:val="el" w:eastAsia="el"/>
        </w:rPr>
      </w:pPr>
      <w:r>
        <w:rPr>
          <w:lang w:val="el" w:eastAsia="el"/>
        </w:rPr>
        <w:t xml:space="preserve">31.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lang w:val="el" w:eastAsia="el"/>
        </w:rPr>
        <w:t xml:space="preserve">32.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33.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spacing w:before="240" w:after="240"/>
        <w:rPr>
          <w:lang w:val="el" w:eastAsia="el"/>
        </w:rPr>
      </w:pPr>
      <w:r>
        <w:rPr>
          <w:lang w:val="el" w:eastAsia="el"/>
        </w:rPr>
        <w:t xml:space="preserve">34.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spacing w:before="240" w:after="240"/>
        <w:rPr>
          <w:lang w:val="el" w:eastAsia="el"/>
        </w:rPr>
      </w:pPr>
      <w:r>
        <w:rPr>
          <w:lang w:val="el" w:eastAsia="el"/>
        </w:rPr>
        <w:t xml:space="preserve">35.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spacing w:before="240" w:after="240"/>
        <w:rPr>
          <w:lang w:val="el" w:eastAsia="el"/>
        </w:rPr>
      </w:pPr>
      <w:r>
        <w:rPr>
          <w:lang w:val="el" w:eastAsia="el"/>
        </w:rPr>
        <w:t xml:space="preserve">36.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lang w:val="el" w:eastAsia="el"/>
        </w:rPr>
        <w:t xml:space="preserve">37.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lang w:val="el" w:eastAsia="el"/>
        </w:rPr>
        <w:t xml:space="preserve">38.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lang w:val="el" w:eastAsia="el"/>
        </w:rPr>
        <w:t xml:space="preserve">39.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spacing w:before="240" w:after="240"/>
        <w:rPr>
          <w:lang w:val="el" w:eastAsia="el"/>
        </w:rPr>
      </w:pPr>
      <w:r>
        <w:rPr>
          <w:lang w:val="el" w:eastAsia="el"/>
        </w:rPr>
        <w:t xml:space="preserve">40.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lang w:val="el" w:eastAsia="el"/>
        </w:rPr>
        <w:t xml:space="preserve">41.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lang w:val="el" w:eastAsia="el"/>
        </w:rPr>
        <w:t xml:space="preserve">42.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lang w:val="el" w:eastAsia="el"/>
        </w:rPr>
        <w:t xml:space="preserve">43. </w:t>
      </w:r>
      <w:r>
        <w:rPr>
          <w:b/>
          <w:bCs/>
          <w:lang w:val="el" w:eastAsia="el"/>
        </w:rPr>
        <w:t>Σύνδεσμος Βιομηχανιών Αττικής&amp; Πειραιά (Με την παράκληση να ενημερώσει τα μέλη του) Αμερικής 10 Τ.Κ. 10671</w:t>
      </w:r>
    </w:p>
    <w:p>
      <w:pPr>
        <w:spacing w:before="240" w:after="240"/>
        <w:rPr>
          <w:lang w:val="el" w:eastAsia="el"/>
        </w:rPr>
      </w:pPr>
      <w:r>
        <w:rPr>
          <w:lang w:val="el" w:eastAsia="el"/>
        </w:rPr>
        <w:t xml:space="preserve">44. </w:t>
      </w:r>
      <w:r>
        <w:rPr>
          <w:b/>
          <w:bCs/>
          <w:lang w:val="el" w:eastAsia="el"/>
        </w:rPr>
        <w:t>Σύνδεσμος Βιομηχανιών Βορείου Ελλάδος(Με την παράκληση να ενημερώσει τα μέλη του) Μοριχόβου 1Α Θεσσαλονίκη, Τ.Κ. 54625</w:t>
      </w:r>
    </w:p>
    <w:p>
      <w:pPr>
        <w:spacing w:before="240" w:after="240"/>
        <w:rPr>
          <w:lang w:val="el" w:eastAsia="el"/>
        </w:rPr>
      </w:pPr>
      <w:r>
        <w:rPr>
          <w:lang w:val="el" w:eastAsia="el"/>
        </w:rPr>
        <w:t xml:space="preserve">45.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Ελ. Βενιζέλου 4, Βόλος, Τ.Κ. 38221</w:t>
      </w:r>
    </w:p>
    <w:p>
      <w:pPr>
        <w:spacing w:before="240" w:after="240"/>
        <w:rPr>
          <w:lang w:val="el" w:eastAsia="el"/>
        </w:rPr>
      </w:pPr>
      <w:r>
        <w:rPr>
          <w:lang w:val="el" w:eastAsia="el"/>
        </w:rPr>
        <w:t xml:space="preserve">46. </w:t>
      </w:r>
      <w:r>
        <w:rPr>
          <w:b/>
          <w:bCs/>
          <w:lang w:val="el" w:eastAsia="el"/>
        </w:rPr>
        <w:t>Σύνδεσμος Βιομηχανιών Στερεάς Ελλάδος(Με την παράκληση να ενημερώσει τα μέλη του) Σαρκίσοβα Ιωάννα Αβδήρων 3 -Τ.Κ. 68132, Αλεξανδρούπολη</w:t>
      </w:r>
    </w:p>
    <w:p>
      <w:pPr>
        <w:spacing w:before="240" w:after="240"/>
        <w:rPr>
          <w:lang w:val="el" w:eastAsia="el"/>
        </w:rPr>
      </w:pPr>
      <w:r>
        <w:rPr>
          <w:lang w:val="el" w:eastAsia="el"/>
        </w:rPr>
        <w:t xml:space="preserve">47.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 :</w:t>
      </w:r>
      <w:hyperlink r:id="rId10"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48. </w:t>
      </w:r>
      <w:r>
        <w:rPr>
          <w:b/>
          <w:bCs/>
          <w:lang w:val="el" w:eastAsia="el"/>
        </w:rPr>
        <w:t>Ένωση Ποτοποιών Καβάλας Α.Ε e-mail:</w:t>
      </w:r>
      <w:hyperlink r:id="rId11"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49.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50. </w:t>
      </w:r>
      <w:r>
        <w:rPr>
          <w:b/>
          <w:bCs/>
          <w:lang w:val="el" w:eastAsia="el"/>
        </w:rPr>
        <w:t>Ένωση Ζυθοποιών Ελλάδος, (με την παράκληση να ενημερώσει τα μέλη του)</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51.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 info @ smaze . gr</w:t>
      </w:r>
    </w:p>
    <w:p>
      <w:pPr>
        <w:spacing w:before="240" w:after="240"/>
        <w:rPr>
          <w:lang w:val="el" w:eastAsia="el"/>
        </w:rPr>
      </w:pPr>
      <w:r>
        <w:rPr>
          <w:b/>
          <w:bCs/>
          <w:lang w:val="el" w:eastAsia="el"/>
        </w:rPr>
        <w:t xml:space="preserve">52. </w:t>
      </w:r>
      <w:r>
        <w:rPr>
          <w:b/>
          <w:bCs/>
          <w:lang w:val="el" w:eastAsia="el"/>
        </w:rPr>
        <w:t>Κεντρική Συνεταιριστική Ένωση Αμπελοοινικών Προϊόντων (ΚΕΟΣΟΕ)</w:t>
      </w:r>
    </w:p>
    <w:p>
      <w:pPr>
        <w:spacing w:before="240" w:after="240"/>
        <w:rPr>
          <w:lang w:val="el" w:eastAsia="el"/>
        </w:rPr>
      </w:pPr>
      <w:r>
        <w:rPr>
          <w:b/>
          <w:bCs/>
          <w:lang w:val="el" w:eastAsia="el"/>
        </w:rPr>
        <w:t>e-mail : keosoe @ otenet . gr</w:t>
      </w:r>
    </w:p>
    <w:p>
      <w:pPr>
        <w:spacing w:before="240" w:after="240"/>
        <w:rPr>
          <w:lang w:val="el" w:eastAsia="el"/>
        </w:rPr>
      </w:pPr>
      <w:r>
        <w:rPr>
          <w:b/>
          <w:bCs/>
          <w:lang w:val="el" w:eastAsia="el"/>
        </w:rPr>
        <w:t xml:space="preserve">53. </w:t>
      </w:r>
      <w:r>
        <w:rPr>
          <w:b/>
          <w:bCs/>
          <w:lang w:val="el" w:eastAsia="el"/>
        </w:rPr>
        <w:t>BGS ALCOHOLS ΜΟΝΟΠΡΟΣΩΠΗ ΑΝΩΝΥΜΗ ΕΤΑΙΡΕΙΑ</w:t>
      </w:r>
    </w:p>
    <w:p>
      <w:pPr>
        <w:spacing w:before="240" w:after="240"/>
        <w:rPr>
          <w:lang w:val="el" w:eastAsia="el"/>
        </w:rPr>
      </w:pPr>
      <w:r>
        <w:rPr>
          <w:b/>
          <w:bCs/>
          <w:lang w:val="el" w:eastAsia="el"/>
        </w:rPr>
        <w:t>Καραϊσκου 149, Τ.Κ. 18535</w:t>
      </w:r>
    </w:p>
    <w:p>
      <w:pPr>
        <w:spacing w:before="240" w:after="240"/>
        <w:rPr>
          <w:lang w:val="el" w:eastAsia="el"/>
        </w:rPr>
      </w:pPr>
      <w:r>
        <w:rPr>
          <w:b/>
          <w:bCs/>
          <w:lang w:val="el" w:eastAsia="el"/>
        </w:rPr>
        <w:t xml:space="preserve">e-mail: </w:t>
      </w:r>
      <w:hyperlink r:id="rId14"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54. </w:t>
      </w:r>
      <w:r>
        <w:rPr>
          <w:b/>
          <w:bCs/>
          <w:lang w:val="el" w:eastAsia="el"/>
        </w:rPr>
        <w:t>ALCOVIN</w:t>
      </w:r>
    </w:p>
    <w:p>
      <w:pPr>
        <w:spacing w:before="240" w:after="240"/>
        <w:rPr>
          <w:lang w:val="el" w:eastAsia="el"/>
        </w:rPr>
      </w:pPr>
      <w:r>
        <w:rPr>
          <w:b/>
          <w:bCs/>
          <w:lang w:val="el" w:eastAsia="el"/>
        </w:rPr>
        <w:t>Νερατζιώτισσης 21 - ΤΚ 15124 Μαρούσι</w:t>
      </w:r>
    </w:p>
    <w:p>
      <w:pPr>
        <w:spacing w:before="240" w:after="240"/>
        <w:rPr>
          <w:lang w:val="el" w:eastAsia="el"/>
        </w:rPr>
      </w:pPr>
      <w:r>
        <w:rPr>
          <w:b/>
          <w:bCs/>
          <w:lang w:val="el" w:eastAsia="el"/>
        </w:rPr>
        <w:t>e-mail: info @ alcovin.gr</w:t>
      </w:r>
    </w:p>
    <w:p>
      <w:pPr>
        <w:spacing w:before="240" w:after="240"/>
        <w:rPr>
          <w:lang w:val="el" w:eastAsia="el"/>
        </w:rPr>
      </w:pPr>
      <w:r>
        <w:rPr>
          <w:b/>
          <w:bCs/>
          <w:lang w:val="el" w:eastAsia="el"/>
        </w:rPr>
        <w:t xml:space="preserve">55. </w:t>
      </w:r>
      <w:r>
        <w:rPr>
          <w:b/>
          <w:bCs/>
          <w:lang w:val="el" w:eastAsia="el"/>
        </w:rPr>
        <w:t>ΕΛΛΟΙΝΟ ΕΠΕ</w:t>
      </w:r>
    </w:p>
    <w:p>
      <w:pPr>
        <w:spacing w:before="240" w:after="240"/>
        <w:rPr>
          <w:lang w:val="el" w:eastAsia="el"/>
        </w:rPr>
      </w:pPr>
      <w:r>
        <w:rPr>
          <w:b/>
          <w:bCs/>
          <w:lang w:val="el" w:eastAsia="el"/>
        </w:rPr>
        <w:t>Μούλκι Κιάτο -Τ.Κ. 20200 - ΤΘ 12</w:t>
      </w:r>
    </w:p>
    <w:p>
      <w:pPr>
        <w:spacing w:before="240" w:after="240"/>
        <w:rPr>
          <w:lang w:val="el" w:eastAsia="el"/>
        </w:rPr>
      </w:pPr>
      <w:r>
        <w:rPr>
          <w:b/>
          <w:bCs/>
          <w:lang w:val="el" w:eastAsia="el"/>
        </w:rPr>
        <w:t xml:space="preserve">e-mail: </w:t>
      </w:r>
      <w:hyperlink r:id="rId15" w:history="1">
        <w:r>
          <w:rPr>
            <w:rStyle w:val="Hyperlink"/>
            <w:b/>
            <w:bCs/>
            <w:color w:val="0000EE"/>
            <w:u w:color="0000EE"/>
            <w:lang w:val="el" w:eastAsia="el"/>
          </w:rPr>
          <w:t>hxenou@ellino.gr</w:t>
        </w:r>
      </w:hyperlink>
    </w:p>
    <w:p>
      <w:pPr>
        <w:spacing w:before="240" w:after="240"/>
        <w:rPr>
          <w:lang w:val="el" w:eastAsia="el"/>
        </w:rPr>
      </w:pPr>
      <w:r>
        <w:rPr>
          <w:b/>
          <w:bCs/>
          <w:lang w:val="el" w:eastAsia="el"/>
        </w:rPr>
        <w:t xml:space="preserve">56. </w:t>
      </w:r>
      <w:r>
        <w:rPr>
          <w:b/>
          <w:bCs/>
          <w:lang w:val="el" w:eastAsia="el"/>
        </w:rPr>
        <w:t>ΝΤΡΟΥΚΦΑΡΜΠΕΝ ΕΛΛΑΣ ΑΕΒΕ</w:t>
      </w:r>
    </w:p>
    <w:p>
      <w:pPr>
        <w:spacing w:before="240" w:after="240"/>
        <w:rPr>
          <w:lang w:val="el" w:eastAsia="el"/>
        </w:rPr>
      </w:pPr>
      <w:r>
        <w:rPr>
          <w:b/>
          <w:bCs/>
          <w:lang w:val="el" w:eastAsia="el"/>
        </w:rPr>
        <w:t>Ασπρόπυργος</w:t>
      </w:r>
    </w:p>
    <w:p>
      <w:pPr>
        <w:spacing w:before="240" w:after="240"/>
        <w:rPr>
          <w:lang w:val="el" w:eastAsia="el"/>
        </w:rPr>
      </w:pPr>
      <w:r>
        <w:rPr>
          <w:b/>
          <w:bCs/>
          <w:lang w:val="el" w:eastAsia="el"/>
        </w:rPr>
        <w:t xml:space="preserve">e-mail: </w:t>
      </w:r>
      <w:hyperlink r:id="rId16" w:history="1">
        <w:r>
          <w:rPr>
            <w:rStyle w:val="Hyperlink"/>
            <w:b/>
            <w:bCs/>
            <w:color w:val="0000EE"/>
            <w:u w:color="0000EE"/>
            <w:lang w:val="el" w:eastAsia="el"/>
          </w:rPr>
          <w:t>contact. us@druckfarbengroup.com</w:t>
        </w:r>
      </w:hyperlink>
    </w:p>
    <w:p>
      <w:pPr>
        <w:spacing w:before="240" w:after="240"/>
        <w:rPr>
          <w:lang w:val="el" w:eastAsia="el"/>
        </w:rPr>
      </w:pPr>
      <w:r>
        <w:rPr>
          <w:b/>
          <w:bCs/>
          <w:lang w:val="el" w:eastAsia="el"/>
        </w:rPr>
        <w:t xml:space="preserve">57.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 xml:space="preserve">e-mail: </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58. </w:t>
      </w:r>
      <w:r>
        <w:rPr>
          <w:b/>
          <w:bCs/>
          <w:lang w:val="el" w:eastAsia="el"/>
        </w:rPr>
        <w:t>Σύνδεσμος Μικρών Ανεξάρτητων Ζυθοποιών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59. </w:t>
      </w:r>
      <w:r>
        <w:rPr>
          <w:b/>
          <w:bCs/>
          <w:lang w:val="el" w:eastAsia="el"/>
        </w:rPr>
        <w:t>Σύνδεσμος Εταιρειών Εμπορίας Πετρελαιοειδών (ΣΕΕΠΕ)</w:t>
      </w:r>
    </w:p>
    <w:p>
      <w:pPr>
        <w:spacing w:before="240" w:after="240"/>
        <w:rPr>
          <w:lang w:val="el" w:eastAsia="el"/>
        </w:rPr>
      </w:pPr>
      <w:r>
        <w:rPr>
          <w:b/>
          <w:bCs/>
          <w:lang w:val="el" w:eastAsia="el"/>
        </w:rPr>
        <w:t>Ίωνος Δραγούμη 46, 115 28, Ιλίσια, email:</w:t>
      </w:r>
      <w:hyperlink r:id="rId19"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60. </w:t>
      </w:r>
      <w:r>
        <w:rPr>
          <w:b/>
          <w:bCs/>
          <w:lang w:val="el" w:eastAsia="el"/>
        </w:rPr>
        <w:t>Ελληνικά Πετρέλαια Α.Ε. - Γενική Δ/νση Εφοδιασμού &amp; Εμπορίας- Δ/νση Προγραμματισμού Παραγωγής Τμήμα Προδιαγραφών και Σχέσεων με το Δημόσιο - Χειμάρας 8Α, 151 25, email:</w:t>
      </w:r>
      <w:hyperlink r:id="rId20"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61.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21"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 24 Μαρούσι, email:</w:t>
      </w:r>
      <w:hyperlink r:id="rId22"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 Γ΄</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p@downtown.com.gr" TargetMode="External" /><Relationship Id="rId11" Type="http://schemas.openxmlformats.org/officeDocument/2006/relationships/hyperlink" Target="mailto:enpoka1@otenet.gr" TargetMode="External" /><Relationship Id="rId12" Type="http://schemas.openxmlformats.org/officeDocument/2006/relationships/hyperlink" Target="mailto:enapape@gmail.com" TargetMode="External" /><Relationship Id="rId13" Type="http://schemas.openxmlformats.org/officeDocument/2006/relationships/hyperlink" Target="mailto:info@ellinikienosizithopoion.gr" TargetMode="External" /><Relationship Id="rId14" Type="http://schemas.openxmlformats.org/officeDocument/2006/relationships/hyperlink" Target="mailto:kzachariadi@majorgrove.com" TargetMode="External" /><Relationship Id="rId15" Type="http://schemas.openxmlformats.org/officeDocument/2006/relationships/hyperlink" Target="mailto:hxenou@ellino.gr" TargetMode="External" /><Relationship Id="rId16" Type="http://schemas.openxmlformats.org/officeDocument/2006/relationships/hyperlink" Target="mailto:contact._us@druckfarbengroup.com"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seepe@seepe.gr" TargetMode="External" /><Relationship Id="rId2" Type="http://schemas.openxmlformats.org/officeDocument/2006/relationships/webSettings" Target="webSettings.xml" /><Relationship Id="rId20" Type="http://schemas.openxmlformats.org/officeDocument/2006/relationships/hyperlink" Target="mailto:helpe@helpe.gr" TargetMode="External" /><Relationship Id="rId21" Type="http://schemas.openxmlformats.org/officeDocument/2006/relationships/hyperlink" Target="mailto:motoroil.refinery@moh.gr" TargetMode="External" /><Relationship Id="rId22" Type="http://schemas.openxmlformats.org/officeDocument/2006/relationships/hyperlink" Target="mailto:info@moh.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step@aade.gr" TargetMode="External" /><Relationship Id="rId5" Type="http://schemas.openxmlformats.org/officeDocument/2006/relationships/hyperlink" Target="mailto:finexcis@aade.gr" TargetMode="External" /><Relationship Id="rId6" Type="http://schemas.openxmlformats.org/officeDocument/2006/relationships/hyperlink" Target="mailto:ddtheka@aade.gr" TargetMode="External" /><Relationship Id="rId7" Type="http://schemas.openxmlformats.org/officeDocument/2006/relationships/hyperlink" Target="mailto:dtd@aade.gr" TargetMode="External" /><Relationship Id="rId8" Type="http://schemas.openxmlformats.org/officeDocument/2006/relationships/hyperlink" Target="http://www.aade.gr/" TargetMode="External" /><Relationship Id="rId9" Type="http://schemas.openxmlformats.org/officeDocument/2006/relationships/hyperlink" Target="mailto: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