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ΓΕΝΙΚΗ Δ/ΝΣΗ ΤΕΛΩΝΕΙΩΝ &amp; Ε.Φ.Κ.</w:t>
      </w:r>
    </w:p>
    <w:p>
      <w:pPr>
        <w:pStyle w:val="PreambelText"/>
        <w:spacing w:before="240" w:after="240"/>
        <w:rPr>
          <w:lang w:val="el" w:eastAsia="el"/>
        </w:rPr>
      </w:pPr>
      <w:r>
        <w:rPr>
          <w:b/>
          <w:bCs/>
          <w:lang w:val="el" w:eastAsia="el"/>
        </w:rPr>
        <w:t>1. Δ/ΝΣΗ Ε.Φ.Κ. &amp;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Ταχ. Κωδ.</w:t>
      </w:r>
    </w:p>
    <w:p>
      <w:pPr>
        <w:spacing w:before="240" w:after="240"/>
        <w:rPr>
          <w:lang w:val="el" w:eastAsia="el"/>
        </w:rPr>
      </w:pPr>
      <w:r>
        <w:rPr>
          <w:lang w:val="el" w:eastAsia="el"/>
        </w:rPr>
        <w:t>Πληροφορίες Τηλέφωνο Ε-mail</w:t>
      </w:r>
    </w:p>
    <w:p>
      <w:pPr>
        <w:spacing w:before="240" w:after="240"/>
        <w:rPr>
          <w:lang w:val="el" w:eastAsia="el"/>
        </w:rPr>
      </w:pPr>
      <w:r>
        <w:rPr>
          <w:lang w:val="el" w:eastAsia="el"/>
        </w:rPr>
        <w:t>Πειραιώς 180</w:t>
      </w:r>
    </w:p>
    <w:p>
      <w:pPr>
        <w:spacing w:before="240" w:after="240"/>
        <w:rPr>
          <w:lang w:val="el" w:eastAsia="el"/>
        </w:rPr>
      </w:pPr>
      <w:r>
        <w:rPr>
          <w:lang w:val="el" w:eastAsia="el"/>
        </w:rPr>
        <w:t>177 78</w:t>
      </w:r>
    </w:p>
    <w:p>
      <w:pPr>
        <w:spacing w:before="240" w:after="240"/>
        <w:rPr>
          <w:lang w:val="el" w:eastAsia="el"/>
        </w:rPr>
      </w:pPr>
      <w:r>
        <w:rPr>
          <w:lang w:val="el" w:eastAsia="el"/>
        </w:rPr>
        <w:t xml:space="preserve">Ο. Καραβά, Α. Μουζακίτου 213 1410 685 - 680 </w:t>
      </w:r>
      <w:hyperlink r:id="rId4" w:history="1">
        <w:r>
          <w:rPr>
            <w:rStyle w:val="Hyperlink"/>
            <w:color w:val="0000EE"/>
            <w:u w:color="0000EE"/>
            <w:lang w:val="el" w:eastAsia="el"/>
          </w:rPr>
          <w:t>a.mouzakitou@aade.gr</w:t>
        </w:r>
      </w:hyperlink>
      <w:hyperlink r:id="rId5" w:history="1">
        <w:r>
          <w:rPr>
            <w:rStyle w:val="Hyperlink"/>
            <w:color w:val="0000EE"/>
            <w:u w:color="0000EE"/>
            <w:lang w:val="el" w:eastAsia="el"/>
          </w:rPr>
          <w:t>o.karava@aade.gr</w:t>
        </w:r>
      </w:hyperlink>
    </w:p>
    <w:p>
      <w:pPr>
        <w:spacing w:before="240" w:after="240"/>
        <w:rPr>
          <w:lang w:val="el" w:eastAsia="el"/>
        </w:rPr>
      </w:pPr>
      <w:r>
        <w:rPr>
          <w:b/>
          <w:bCs/>
          <w:u w:val="single"/>
          <w:lang w:val="el" w:eastAsia="el"/>
        </w:rPr>
        <w:t>ΑΔΑ:</w:t>
      </w:r>
    </w:p>
    <w:p>
      <w:pPr>
        <w:spacing w:before="240" w:after="240"/>
        <w:rPr>
          <w:lang w:val="el" w:eastAsia="el"/>
        </w:rPr>
      </w:pPr>
      <w:r>
        <w:rPr>
          <w:b/>
          <w:bCs/>
          <w:u w:val="single"/>
          <w:lang w:val="el" w:eastAsia="el"/>
        </w:rPr>
        <w:t>Αθήνα, 21/02/2025</w:t>
      </w:r>
    </w:p>
    <w:p>
      <w:pPr>
        <w:spacing w:before="240" w:after="240"/>
        <w:rPr>
          <w:lang w:val="el" w:eastAsia="el"/>
        </w:rPr>
      </w:pPr>
      <w:r>
        <w:rPr>
          <w:b/>
          <w:bCs/>
          <w:u w:val="single"/>
          <w:lang w:val="el" w:eastAsia="el"/>
        </w:rPr>
        <w:t>Αριθ. Πρωτ.: Ε.2014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32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177 78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Χ. Νασοπούλου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213 1410 690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val="0"/>
                  <w:bCs w:val="0"/>
                  <w:i w:val="0"/>
                  <w:iCs w:val="0"/>
                  <w:smallCaps w:val="0"/>
                  <w:color w:val="0000EE"/>
                  <w:u w:color="0000EE"/>
                  <w:lang w:val="el" w:eastAsia="el"/>
                </w:rPr>
                <w:t>c.nasopoulou@aade.gr</w:t>
              </w:r>
            </w:hyperlink>
          </w:p>
        </w:tc>
      </w:tr>
    </w:tbl>
    <w:p>
      <w:pPr>
        <w:spacing w:before="240" w:after="240"/>
        <w:rPr>
          <w:lang w:val="el" w:eastAsia="el"/>
        </w:rPr>
      </w:pPr>
      <w:r>
        <w:rPr>
          <w:b/>
          <w:bCs/>
          <w:u w:val="single"/>
          <w:lang w:val="el" w:eastAsia="el"/>
        </w:rPr>
        <w:t>2. Δ/ΝΣΗ ΔΑΣΜΟΛΟΓΙΚΩΝ ΘΕΜΑΤΩΝ, ΕΙΔΙΚΩΝ ΚΑΘΕΣΤΩΤΩΝ ΚΑΙ ΑΠΑΛΛΑΓΩΝ</w:t>
      </w:r>
    </w:p>
    <w:p>
      <w:pPr>
        <w:pStyle w:val="Heading1"/>
        <w:spacing w:before="240" w:after="240"/>
        <w:rPr>
          <w:lang w:val="el" w:eastAsia="el"/>
        </w:rPr>
      </w:pPr>
      <w:r>
        <w:rPr>
          <w:rStyle w:val="hierarchy-num"/>
          <w:b/>
          <w:bCs/>
          <w:u w:val="single"/>
          <w:lang w:val="el" w:eastAsia="el"/>
        </w:rPr>
        <w:t>ΤΜΗΜΑ Δ΄</w:t>
      </w:r>
    </w:p>
    <w:p>
      <w:pPr>
        <w:spacing w:before="240" w:after="240"/>
        <w:rPr>
          <w:lang w:val="el" w:eastAsia="el"/>
        </w:rPr>
      </w:pPr>
      <w:r>
        <w:rPr>
          <w:b/>
          <w:bCs/>
          <w:u w:val="single"/>
          <w:lang w:val="el" w:eastAsia="el"/>
        </w:rPr>
        <w:t>Β) ΓΕΝΙΚΗ Δ/ΝΣΗ ΗΛΕΚΤΡΟΝΙΚΗΣ</w:t>
      </w:r>
    </w:p>
    <w:p>
      <w:pPr>
        <w:spacing w:before="240" w:after="240"/>
        <w:rPr>
          <w:lang w:val="el" w:eastAsia="el"/>
        </w:rPr>
      </w:pPr>
      <w:r>
        <w:rPr>
          <w:b/>
          <w:bCs/>
          <w:u w:val="single"/>
          <w:lang w:val="el" w:eastAsia="el"/>
        </w:rPr>
        <w:t>ΔΙΑΚΥΒΕΡΝΗΣΗΣ</w:t>
      </w:r>
    </w:p>
    <w:p>
      <w:pPr>
        <w:spacing w:before="240" w:after="240"/>
        <w:rPr>
          <w:lang w:val="el" w:eastAsia="el"/>
        </w:rPr>
      </w:pPr>
      <w:r>
        <w:rPr>
          <w:b/>
          <w:bCs/>
          <w:u w:val="single"/>
          <w:lang w:val="el" w:eastAsia="el"/>
        </w:rPr>
        <w:t>1. Δ/ΝΣΗ ΑΝΑΠΤΥΞΗΣ ΤΕΛΩΝΕΙΑΚΩΝ,</w:t>
      </w:r>
    </w:p>
    <w:p>
      <w:pPr>
        <w:spacing w:before="240" w:after="240"/>
        <w:rPr>
          <w:lang w:val="el" w:eastAsia="el"/>
        </w:rPr>
      </w:pPr>
      <w:r>
        <w:rPr>
          <w:b/>
          <w:bCs/>
          <w:u w:val="single"/>
          <w:lang w:val="el" w:eastAsia="el"/>
        </w:rPr>
        <w:t>ΕΛΕΓΚΤΙΚΩΝ &amp; ΕΠΙΧΕΙΡΗΣΙΑΚΩΝ</w:t>
      </w:r>
    </w:p>
    <w:p>
      <w:pPr>
        <w:spacing w:before="240" w:after="240"/>
        <w:rPr>
          <w:lang w:val="el" w:eastAsia="el"/>
        </w:rPr>
      </w:pPr>
      <w:r>
        <w:rPr>
          <w:b/>
          <w:bCs/>
          <w:u w:val="single"/>
          <w:lang w:val="el" w:eastAsia="el"/>
        </w:rPr>
        <w:t>ΕΦΑΡΜΟΓΩΝ</w:t>
      </w:r>
    </w:p>
    <w:p>
      <w:pPr>
        <w:spacing w:before="240" w:after="240"/>
        <w:rPr>
          <w:lang w:val="el" w:eastAsia="el"/>
        </w:rPr>
      </w:pPr>
      <w:r>
        <w:rPr>
          <w:b/>
          <w:bCs/>
          <w:u w:val="single"/>
          <w:lang w:val="el" w:eastAsia="el"/>
        </w:rPr>
        <w:t>ΥΠΟΔΙΕΥΘΥΝΣΗ ΑΝΑΠΤΥΞΗΣ ΤΕΛΩΝΕΙΑΚΩΝ</w:t>
      </w:r>
    </w:p>
    <w:p>
      <w:pPr>
        <w:spacing w:before="240" w:after="240"/>
        <w:rPr>
          <w:lang w:val="el" w:eastAsia="el"/>
        </w:rPr>
      </w:pPr>
      <w:r>
        <w:rPr>
          <w:u w:val="single"/>
          <w:lang w:val="el" w:eastAsia="el"/>
        </w:rPr>
        <w:t>ΠΡΟΣ: 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3"/>
        <w:gridCol w:w="72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ΤΜΗΜΑ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Πειραιώς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183 46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Σ. Ρεπούσης,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Ματράγκος,</w:t>
            </w:r>
          </w:p>
          <w:p>
            <w:pPr>
              <w:spacing w:before="240"/>
              <w:rPr>
                <w:b w:val="0"/>
                <w:bCs w:val="0"/>
                <w:i w:val="0"/>
                <w:iCs w:val="0"/>
                <w:smallCaps w:val="0"/>
                <w:color w:val="000000"/>
                <w:lang w:val="el" w:eastAsia="el"/>
              </w:rPr>
            </w:pPr>
            <w:r>
              <w:rPr>
                <w:b w:val="0"/>
                <w:bCs w:val="0"/>
                <w:i w:val="0"/>
                <w:iCs w:val="0"/>
                <w:smallCaps w:val="0"/>
                <w:color w:val="000000"/>
                <w:lang w:val="el" w:eastAsia="el"/>
              </w:rPr>
              <w:t>Π. Γιαννακόπουλος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2131356- 361, 328, 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7" w:history="1">
              <w:r>
                <w:rPr>
                  <w:rStyle w:val="Hyperlink"/>
                  <w:b w:val="0"/>
                  <w:bCs w:val="0"/>
                  <w:i w:val="0"/>
                  <w:iCs w:val="0"/>
                  <w:smallCaps w:val="0"/>
                  <w:color w:val="0000EE"/>
                  <w:u w:color="0000EE"/>
                  <w:lang w:val="el" w:eastAsia="el"/>
                </w:rPr>
                <w:t>s.repousis@aade.gr</w:t>
              </w:r>
            </w:hyperlink>
            <w:r>
              <w:rPr>
                <w:b w:val="0"/>
                <w:bCs w:val="0"/>
                <w:i w:val="0"/>
                <w:iCs w:val="0"/>
                <w:smallCaps w:val="0"/>
                <w:color w:val="000000"/>
                <w:lang w:val="el" w:eastAsia="el"/>
              </w:rPr>
              <w:t xml:space="preserve">, </w:t>
            </w:r>
            <w:hyperlink r:id="rId8" w:history="1">
              <w:r>
                <w:rPr>
                  <w:rStyle w:val="Hyperlink"/>
                  <w:b w:val="0"/>
                  <w:bCs w:val="0"/>
                  <w:i w:val="0"/>
                  <w:iCs w:val="0"/>
                  <w:smallCaps w:val="0"/>
                  <w:color w:val="0000EE"/>
                  <w:u w:color="0000EE"/>
                  <w:lang w:val="el" w:eastAsia="el"/>
                </w:rPr>
                <w:t>v.matragkos@aade.gr</w:t>
              </w:r>
            </w:hyperlink>
            <w:hyperlink r:id="rId9" w:history="1">
              <w:r>
                <w:rPr>
                  <w:rStyle w:val="Hyperlink"/>
                  <w:b w:val="0"/>
                  <w:bCs w:val="0"/>
                  <w:i w:val="0"/>
                  <w:iCs w:val="0"/>
                  <w:smallCaps w:val="0"/>
                  <w:color w:val="0000EE"/>
                  <w:u w:color="0000EE"/>
                  <w:lang w:val="el" w:eastAsia="el"/>
                </w:rPr>
                <w:t>pgiannakop@aade.gr</w:t>
              </w:r>
            </w:hyperlink>
          </w:p>
        </w:tc>
      </w:tr>
    </w:tbl>
    <w:p>
      <w:pPr>
        <w:spacing w:before="240" w:after="240"/>
        <w:rPr>
          <w:lang w:val="el" w:eastAsia="el"/>
        </w:rPr>
      </w:pPr>
      <w:r>
        <w:rPr>
          <w:b/>
          <w:bCs/>
          <w:u w:val="single"/>
          <w:lang w:val="el" w:eastAsia="el"/>
        </w:rPr>
        <w:t>2. Δ/ΝΣΗ ΕΠΙΧΕΙΡΗΣΙΑΚΩΝ ΔΙΑΔΙΚΑΣΙΩΝ ΥΠΟΔΙΕΥΘΥΝΣΗ Β’- ΑΠΑΙΤΗΣΕΩΝ ΚΑΙ</w:t>
      </w:r>
    </w:p>
    <w:p>
      <w:pPr>
        <w:spacing w:before="240" w:after="240"/>
        <w:rPr>
          <w:lang w:val="el" w:eastAsia="el"/>
        </w:rPr>
      </w:pPr>
      <w:r>
        <w:rPr>
          <w:b/>
          <w:bCs/>
          <w:u w:val="single"/>
          <w:lang w:val="el" w:eastAsia="el"/>
        </w:rPr>
        <w:t>ΕΛΕΓΧΟΥ ΕΦΑΡΜΟΓΩΝ ΤΕΛΩΝΕΙΩΝ – ΤΜΗΜΑ Η’</w:t>
      </w:r>
    </w:p>
    <w:p>
      <w:pPr>
        <w:spacing w:before="240" w:after="240"/>
        <w:rPr>
          <w:lang w:val="el" w:eastAsia="el"/>
        </w:rPr>
      </w:pPr>
      <w:r>
        <w:rPr>
          <w:u w:val="single"/>
          <w:lang w:val="el" w:eastAsia="el"/>
        </w:rPr>
        <w:t xml:space="preserve">Ταχ. Δ/νση </w:t>
      </w:r>
      <w:r>
        <w:rPr>
          <w:b/>
          <w:bCs/>
          <w:u w:val="single"/>
          <w:lang w:val="el" w:eastAsia="el"/>
        </w:rPr>
        <w:t xml:space="preserve">: </w:t>
      </w:r>
      <w:r>
        <w:rPr>
          <w:u w:val="single"/>
          <w:lang w:val="el" w:eastAsia="el"/>
        </w:rPr>
        <w:t>Πειραιώς 72</w:t>
      </w:r>
    </w:p>
    <w:p>
      <w:pPr>
        <w:spacing w:before="240" w:after="240"/>
        <w:rPr>
          <w:lang w:val="el" w:eastAsia="el"/>
        </w:rPr>
      </w:pPr>
      <w:r>
        <w:rPr>
          <w:u w:val="single"/>
          <w:lang w:val="el" w:eastAsia="el"/>
        </w:rPr>
        <w:t>183 46</w:t>
      </w:r>
    </w:p>
    <w:p>
      <w:pPr>
        <w:spacing w:before="240" w:after="240"/>
        <w:rPr>
          <w:lang w:val="el" w:eastAsia="el"/>
        </w:rPr>
      </w:pPr>
      <w:r>
        <w:rPr>
          <w:u w:val="single"/>
          <w:lang w:val="el" w:eastAsia="el"/>
        </w:rPr>
        <w:t>Μ. Σύλλα – Αικ. Παναγή</w:t>
      </w:r>
    </w:p>
    <w:p>
      <w:pPr>
        <w:spacing w:before="240" w:after="240"/>
        <w:rPr>
          <w:lang w:val="el" w:eastAsia="el"/>
        </w:rPr>
      </w:pPr>
      <w:r>
        <w:rPr>
          <w:u w:val="single"/>
          <w:lang w:val="el" w:eastAsia="el"/>
        </w:rPr>
        <w:t xml:space="preserve">2131356752 – 729 </w:t>
      </w:r>
      <w:hyperlink r:id="rId10" w:history="1">
        <w:r>
          <w:rPr>
            <w:rStyle w:val="Hyperlink"/>
            <w:color w:val="0000EE"/>
            <w:u w:color="0000EE"/>
            <w:lang w:val="el" w:eastAsia="el"/>
          </w:rPr>
          <w:t>m.sylla@aade.gr</w:t>
        </w:r>
      </w:hyperlink>
    </w:p>
    <w:p>
      <w:pPr>
        <w:spacing w:before="240" w:after="240"/>
        <w:rPr>
          <w:lang w:val="el" w:eastAsia="el"/>
        </w:rPr>
      </w:pPr>
      <w:hyperlink r:id="rId11" w:history="1">
        <w:r>
          <w:rPr>
            <w:rStyle w:val="Hyperlink"/>
            <w:color w:val="0000EE"/>
            <w:u w:color="0000EE"/>
            <w:lang w:val="el" w:eastAsia="el"/>
          </w:rPr>
          <w:t>a.panagi@aade.gr</w:t>
        </w:r>
      </w:hyperlink>
    </w:p>
    <w:p>
      <w:pPr>
        <w:spacing w:before="240" w:after="240"/>
        <w:rPr>
          <w:lang w:val="el" w:eastAsia="el"/>
        </w:rPr>
      </w:pPr>
      <w:r>
        <w:rPr>
          <w:b/>
          <w:bCs/>
          <w:u w:val="single"/>
          <w:lang w:val="el" w:eastAsia="el"/>
        </w:rPr>
        <w:t>ΘΕΜΑ: Παροχή οδηγιών αναφορικά με α) τη λειτουργία της νέας ψηφιακής εφαρμογής του Μητρώου Δεξαμενών Ενεργειακών Προϊόντων Φορολογικών Αποθηκών και Αποθηκών Τελωνειακής Αποταμίευσης της Ανεξάρτητης Αρχής Δημοσίων Εσόδων και β) τη διαθεσιμότητα του Πληροφοριακού Συστήματος Παρακολούθησης Εισροών Εκροών των φορολογικών αποθηκών και αποθηκών τελωνειακής αποταμίευσης της ΑΑΔΕ, σύμφωνα με τις απαιτήσεις του άρθρου 1 της υπό στοιχεία Α.1159/29.10.2024 ΚΥΑ</w:t>
      </w:r>
    </w:p>
    <w:p>
      <w:pPr>
        <w:spacing w:before="240" w:after="240"/>
        <w:rPr>
          <w:lang w:val="el" w:eastAsia="el"/>
        </w:rPr>
      </w:pPr>
      <w:r>
        <w:rPr>
          <w:b/>
          <w:bCs/>
          <w:u w:val="single"/>
          <w:lang w:val="el" w:eastAsia="el"/>
        </w:rPr>
        <w:t xml:space="preserve">ΣΧΕΤ: </w:t>
      </w:r>
      <w:r>
        <w:rPr>
          <w:u w:val="single"/>
          <w:lang w:val="el" w:eastAsia="el"/>
        </w:rPr>
        <w:t>α) Η υπό στοιχεία Α.1161/6.11.2024 κοινή απόφαση των Υφυπουργών Εθνικής Οικονομίας και Οικονομικών, Ανάπτυξης, του Υπουργού Ψηφιακής Διακυβέρνησης και του Διοικητή της ΑΑΔΕ (Β΄6212)</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Η υπό στοιχεία Α.1159/29.10.2024 κοινή απόφαση των Υφυπουργών Εθνικής Οικονομίας και Οικονομικών, Ανάπτυξης, του Υπουργού Ψηφιακής Διακυβέρνησης και του Διοικητή της ΑΑΔΕ (Β΄6276)</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u w:val="single"/>
          <w:lang w:val="el" w:eastAsia="el"/>
        </w:rPr>
        <w:t>Α) ΑΝΤΙΚΕΙΜΕΝΟ</w:t>
      </w:r>
    </w:p>
    <w:p>
      <w:pPr>
        <w:spacing w:before="240" w:after="240"/>
        <w:rPr>
          <w:lang w:val="el" w:eastAsia="el"/>
        </w:rPr>
      </w:pPr>
      <w:r>
        <w:rPr>
          <w:u w:val="single"/>
          <w:lang w:val="el" w:eastAsia="el"/>
        </w:rPr>
        <w:t>Παροχή διευκρινίσεων και οδηγιών σχετικά με :</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τη λειτουργία της νέας ψηφιακής εφαρμογής του Μητρώου Δεξαμενών Ενεργειακών Προϊόντων Φορολογικών Αποθηκών και Αποθηκών Τελωνειακής Αποταμίευσης της Ανεξάρτητης Αρχής Δημοσίων Εσόδων,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τη διαθεσιμότητα του Πληροφοριακού Συστήματος Παρακολούθησης Εισροών Εκροών και την ηλεκτρονική αποστολή των δεδομένων που παράγονται από τα εγκατεστημένα συστήματα παρακολούθησης εισροών – εκροών των φορολογικών αποθηκών και των αποθηκών τελωνειακής αποταμίευσης, σε αυτό, σύμφωνα με τις απαιτήσεις του άρθρου 1 της και το χρονοδιάγραμμα του άρθρου 2 της υπό στοιχεία Α.1159/29.10.2024 ΚΥΑ.</w:t>
      </w:r>
    </w:p>
    <w:p>
      <w:pPr>
        <w:spacing w:before="240" w:after="240"/>
        <w:rPr>
          <w:lang w:val="el" w:eastAsia="el"/>
        </w:rPr>
      </w:pPr>
      <w:r>
        <w:rPr>
          <w:u w:val="single"/>
          <w:lang w:val="el" w:eastAsia="el"/>
        </w:rPr>
        <w:t>Β) ΠΕΡΙΕΧΟΜΕΝΟ</w:t>
      </w:r>
    </w:p>
    <w:p>
      <w:pPr>
        <w:spacing w:before="240" w:after="240"/>
        <w:rPr>
          <w:lang w:val="el" w:eastAsia="el"/>
        </w:rPr>
      </w:pPr>
      <w:r>
        <w:rPr>
          <w:u w:val="single"/>
          <w:lang w:val="el" w:eastAsia="el"/>
        </w:rPr>
        <w:t>Με την παρούσα εγκύκλιο παρέχονται διευκρινίσεις αναφορικά με :</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την καταχώριση και την επικαιροποίηση των απαραίτητων στοιχείων στην νέα ψηφιακή εφαρμογή του Μητρώου Δεξαμενών Ενεργειακών Προϊόντων Φορολογικών Αποθηκών και Αποθηκών Τελωνειακής Αποταμίευσης της Ανεξάρτητης Αρχής Δημοσίων Εσόδων, καθώς και για τις αλλαγές που επέρχονται σε σχέση με το προγενέστερο κανονιστικό πλαίσιο,</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 xml:space="preserve">την τροποποίηση της υπό στοιχεία Α.1230/14.10.2021 κοινής απόφασης του Υφυπουργού Οικονομικών, των Υπουργών Ανάπτυξης και Επενδύσεων, Επικρατείας και του Διοικητή της ΑΑΔΕ «Διαδικασίες και προδιαγραφές ολοκληρωμένων συστημάτων παρακολούθησης </w:t>
      </w:r>
      <w:r>
        <w:rPr>
          <w:u w:val="single"/>
          <w:lang w:val="el" w:eastAsia="el"/>
        </w:rPr>
        <w:t>εισροών-εκροών στις φορολογικές αποθήκες και στις αποθήκες τελωνειακής αποταμίευσης</w:t>
      </w:r>
      <w:r>
        <w:rPr>
          <w:u w:val="single"/>
          <w:lang w:val="el" w:eastAsia="el"/>
        </w:rPr>
        <w:t xml:space="preserve">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 (Β΄4904, διόρθωση σφάλματος Β΄5000), ως προς το περιεχόμενο του «Δελτίου Εκροής» και το χρονοδιάγραμμα εφαρμογής της υπό στοιχεία Α.1159/29.10.2024 ΚΥΑ.</w:t>
      </w:r>
    </w:p>
    <w:p>
      <w:pPr>
        <w:spacing w:before="240" w:after="240"/>
        <w:rPr>
          <w:lang w:val="el" w:eastAsia="el"/>
        </w:rPr>
      </w:pPr>
      <w:r>
        <w:rPr>
          <w:u w:val="single"/>
          <w:lang w:val="el" w:eastAsia="el"/>
        </w:rPr>
        <w:t>Γ) ΠΕΔΙΟ ΕΦΑΡΜΟΓΗΣ</w:t>
      </w:r>
    </w:p>
    <w:p>
      <w:pPr>
        <w:spacing w:before="240" w:after="240"/>
        <w:rPr>
          <w:lang w:val="el" w:eastAsia="el"/>
        </w:rPr>
      </w:pPr>
      <w:r>
        <w:rPr>
          <w:u w:val="single"/>
          <w:lang w:val="el" w:eastAsia="el"/>
        </w:rPr>
        <w:t>Το πεδίο εφαρμογής αφορά:</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Σχετικά με την υπό στοιχεία Α.1161/6.11.2024 ΚΥΑ :</w:t>
      </w:r>
    </w:p>
    <w:p>
      <w:pPr>
        <w:spacing w:before="240" w:after="240"/>
        <w:rPr>
          <w:lang w:val="el" w:eastAsia="el"/>
        </w:rPr>
      </w:pPr>
      <w:r>
        <w:rPr>
          <w:u w:val="single"/>
          <w:lang w:val="el" w:eastAsia="el"/>
        </w:rPr>
        <w:t>α. στους διαχειριστές των εγκαταστάσεων φορολογικών αποθηκών και αποθηκών τελωνειακής αποταμίευσης, ήτοι στους φορείς της άδειας λειτουργίας εγκατάστασης φορολογικής αποθήκης και στους διαχειριστές αποθήκης τελωνειακής αποταμίευσης,</w:t>
      </w:r>
    </w:p>
    <w:p>
      <w:pPr>
        <w:spacing w:before="240" w:after="240"/>
        <w:rPr>
          <w:lang w:val="el" w:eastAsia="el"/>
        </w:rPr>
      </w:pPr>
      <w:r>
        <w:rPr>
          <w:u w:val="single"/>
          <w:lang w:val="el" w:eastAsia="el"/>
        </w:rPr>
        <w:t>β. στους εγκεκριμένους αποθηκευτές και στους κατόχους άδειας λειτουργίας αποθήκης τελωνειακής αποταμίευσης,</w:t>
      </w:r>
    </w:p>
    <w:p>
      <w:pPr>
        <w:spacing w:before="240" w:after="240"/>
        <w:rPr>
          <w:lang w:val="el" w:eastAsia="el"/>
        </w:rPr>
      </w:pPr>
      <w:r>
        <w:rPr>
          <w:u w:val="single"/>
          <w:lang w:val="el" w:eastAsia="el"/>
        </w:rPr>
        <w:t>γ. στους εγκαταστάτες των συστημάτων παρακολούθησης εισροών εκροών στις φορολογικές αποθήκες και στις αποθήκες τελωνειακής αποταμίευσης,</w:t>
      </w:r>
    </w:p>
    <w:p>
      <w:pPr>
        <w:spacing w:before="240" w:after="240"/>
        <w:rPr>
          <w:lang w:val="el" w:eastAsia="el"/>
        </w:rPr>
      </w:pPr>
      <w:r>
        <w:rPr>
          <w:u w:val="single"/>
          <w:lang w:val="el" w:eastAsia="el"/>
        </w:rPr>
        <w:t>δ. στους φορείς παροχής υπηρεσιών ογκομέτρησης δεξαμενών των φορολογικών αποθηκών και αποθηκών τελωνειακής αποταμίευσης,</w:t>
      </w:r>
    </w:p>
    <w:p>
      <w:pPr>
        <w:spacing w:before="240" w:after="240"/>
        <w:rPr>
          <w:lang w:val="el" w:eastAsia="el"/>
        </w:rPr>
      </w:pPr>
      <w:r>
        <w:rPr>
          <w:u w:val="single"/>
          <w:lang w:val="el" w:eastAsia="el"/>
        </w:rPr>
        <w:t>ε. στις αρμόδιες αρχές του άρθρου 6 της ως άνω ΚΥΑ για τον έλεγχο της ορθότητας των καταχωρισθέντων στοιχείων στη νέα εφαρμογή του Μητρώου, καθώς και τις αρχές του άρθρου 7 της ως άνω κ.υ.α, οι οποίες έχουν πρόσβαση στο Μητρώο.</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Σχετικά με την υπό στοιχεία Α.1159/29.10.2024 ΚΥΑ :</w:t>
      </w:r>
    </w:p>
    <w:p>
      <w:pPr>
        <w:spacing w:before="240" w:after="240"/>
        <w:rPr>
          <w:lang w:val="el" w:eastAsia="el"/>
        </w:rPr>
      </w:pPr>
      <w:r>
        <w:rPr>
          <w:u w:val="single"/>
          <w:lang w:val="el" w:eastAsia="el"/>
        </w:rPr>
        <w:t>α. στους εγκαταστάτες των συστημάτων παρακολούθησης εισροών εκροών στις φορολογικές αποθήκες και στις αποθήκες τελωνειακής αποταμίευσης,</w:t>
      </w:r>
    </w:p>
    <w:p>
      <w:pPr>
        <w:spacing w:before="240" w:after="240"/>
        <w:rPr>
          <w:lang w:val="el" w:eastAsia="el"/>
        </w:rPr>
      </w:pPr>
      <w:r>
        <w:rPr>
          <w:u w:val="single"/>
          <w:lang w:val="el" w:eastAsia="el"/>
        </w:rPr>
        <w:t>β. στους διαχειριστές των εγκαταστάσεων φορολογικών αποθηκών και αποθηκών τελωνειακής αποταμίευσης,</w:t>
      </w:r>
    </w:p>
    <w:p>
      <w:pPr>
        <w:spacing w:before="240" w:after="240"/>
        <w:rPr>
          <w:lang w:val="el" w:eastAsia="el"/>
        </w:rPr>
      </w:pPr>
      <w:r>
        <w:rPr>
          <w:u w:val="single"/>
          <w:lang w:val="el" w:eastAsia="el"/>
        </w:rPr>
        <w:t>γ. στις ελεγκτικές αρχές της παρ. 1 του άρθρου 119Γ του ν.2960/2001.</w:t>
      </w:r>
    </w:p>
    <w:p>
      <w:pPr>
        <w:spacing w:before="240" w:after="240"/>
        <w:rPr>
          <w:lang w:val="el" w:eastAsia="el"/>
        </w:rPr>
      </w:pPr>
      <w:r>
        <w:rPr>
          <w:u w:val="single"/>
          <w:lang w:val="el" w:eastAsia="el"/>
        </w:rPr>
        <w:t>Σκοπός της παρούσας εγκυκλίου είναι η παροχή διευκρινίσεων και οδηγιών σχετικά με :</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τη λειτουργία της νέας ψηφιακής εφαρμογής του Μητρώου Δεξαμενών Ενεργειακών Προϊόντων Φορολογικών Αποθηκών και Αποθηκών Τελωνειακής Αποταμίευσης της Ανεξάρτητης Αρχής Δημοσίων Εσόδων, μετά την έναρξη ισχύος της υπό στοιχεία Α.1161/2024 ΚΥΑ «Όροι, προϋποθέσεις, υπόχρεοι, στοιχεία που καταχωρίζονται και διαδικασία ηλεκτρονικής απογραφής των δεξαμενών ενεργειακών προϊόντων και λοιπών στοιχείων των φορολογικών αποθηκών και των αποθηκών τελωνειακής αποταμίευσης στην ψηφιακή εφαρμογή του Μητρώου Δεξαμενών Ενεργειακών Προϊόντων Φορολογικών Αποθηκών και Αποθηκών Τελωνειακής Αποταμίευσης της Ανεξάρτητης Αρχής Δημοσίων Εσόδων καθώς και το ακριβές χρονοδιάγραμμα εφαρμογής και η πρόσβαση των υπηρεσιών στα δεδομένα του μητρώου», καθώς και με την ορθή και εμπρόθεσμη καταχώριση των αναγκαίων στοιχείων και την επικαιροποίηση των ήδη καταχωρισθέντων στοιχείων με βάση το προγενέστερο πλαίσιο [ΔΕΦΚΦΑ1064574 ΕΞ2018/26.04.2018 και ΔΕΦΚΦΑ1154810 ΕΞ2018/18.102018 εγκύκλιοι του Διοικητή της Ανεξάρτητης Αρχής Δημοσίων Εσόδων και Α.1080/2022 ΚΥΑ (Β΄3146)] και</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την τροποποίηση ορισμένων στοιχείων της περ. 2.9 της περ. 2 «Δελτίο εξόδου – εκροής» του άρθρου 11 της υπό στοιχεία Α.1230/14.10.2021 ΚΥΑ, με το άρθρο 1 της Α.1159/29.10.2024 ΚΥΑ, καθώς και με το χρονοδιάγραμμα εφαρμογής αυτής.</w:t>
      </w:r>
    </w:p>
    <w:p>
      <w:pPr>
        <w:spacing w:before="240" w:after="240"/>
        <w:rPr>
          <w:lang w:val="el" w:eastAsia="el"/>
        </w:rPr>
      </w:pPr>
      <w:r>
        <w:rPr>
          <w:b/>
          <w:bCs/>
          <w:u w:val="single"/>
          <w:lang w:val="el" w:eastAsia="el"/>
        </w:rPr>
        <w:t>Α. ΠΑΡΟΧΗ ΟΔΗΓΙΩΝ ΣΧΕΤΙΚΑ ΜΕ ΤΗΝ ΥΠΟ ΣΤΟΙΧΕΙΑ Α.1161/6.11.2024 ΚΥΑ</w:t>
      </w:r>
    </w:p>
    <w:p>
      <w:pPr>
        <w:spacing w:before="240" w:after="240"/>
        <w:rPr>
          <w:lang w:val="el" w:eastAsia="el"/>
        </w:rPr>
      </w:pPr>
      <w:r>
        <w:rPr>
          <w:u w:val="single"/>
          <w:lang w:val="el" w:eastAsia="el"/>
        </w:rPr>
        <w:t>1. Με την υπό στοιχεία Α.1161/2024 ΚΥΑ προβλέπονται η καταχώριση περαιτέρω στοιχείων και ο επανακαθορισμός της διαδικασίας ηλεκτρονικής απογραφής των στοιχείων στην νέα ψηφιακή εφαρμογή του Μητρώου Δεξαμενών Ενεργειακών Προϊόντων Φορολογικών Αποθηκών και Αποθηκών Τελωνειακής Αποταμίευσης, με σκοπό την διευκόλυνση των διασταυρωτικών ελέγχων από τις αρμόδιες αρχές. Σημειώνεται ότι τα ήδη καταχωρισθέντα από τους υπόχρεους στοιχεία του υφιστάμενου Μητρώου έχουν μεταπτωθεί στην νέα ψηφιακή εφαρμογή του «Μητρώου Δεξαμενών Ενεργειακών Προϊόντων Φορολογικών Αποθηκών και Αποθηκών Τελωνειακής Αποταμίευσης». Επιπλέον, επισημαίνεται ότι στην υπό στοιχεία Α.1161/2024 ΚΥΑ προβλέπονται προθεσμίες για την καταχώριση από τους υπόχρεους των στοιχείων στο Μητρώο από την έναρξη λειτουργίας της νέας ψηφιακής εφαρμογής του στις 13/01/2025, καθώς και μεταβατικές διατάξεις για τους υπόχρεους που έχουν καταχωρίσει τα στοιχεία στο Μητρώο, σύμφωνα με το προγενέστερο πλαίσιο. Ως προς τις διατάξεις των επιμέρους άρθρων της Α. 1161/2024 ΚΥΑ επισημαίνονται τα εξής:</w:t>
      </w:r>
    </w:p>
    <w:p>
      <w:pPr>
        <w:spacing w:before="240" w:after="240"/>
        <w:rPr>
          <w:lang w:val="el" w:eastAsia="el"/>
        </w:rPr>
      </w:pPr>
      <w:r>
        <w:rPr>
          <w:u w:val="single"/>
          <w:lang w:val="el" w:eastAsia="el"/>
        </w:rPr>
        <w:t xml:space="preserve">2. Στο </w:t>
      </w:r>
      <w:r>
        <w:rPr>
          <w:b/>
          <w:bCs/>
          <w:u w:val="single"/>
          <w:lang w:val="el" w:eastAsia="el"/>
        </w:rPr>
        <w:t xml:space="preserve">άρθρο 1 </w:t>
      </w:r>
      <w:r>
        <w:rPr>
          <w:u w:val="single"/>
          <w:lang w:val="el" w:eastAsia="el"/>
        </w:rPr>
        <w:t>καθορίζονται ο σκοπός και το πεδίο εφαρμογής της εν λόγω απόφασης η οποία εφαρμόζεται στις φορολογικές αποθήκες ενεργειακών προϊόντων που έχουν λάβει άδεια σύμφωνα με την υπό στοιχεία ΔΕΦΚΦ 1116596 ΕΞ2017/2.8.2017 Απόφαση Διοικητή ΑΑΔΕ (Β΄2745) και στις αποθήκες τελωνειακής αποταμίευσης ενεργειακών προϊόντων που έχουν λάβει άδεια σύμφωνα με την υπό στοιχεία ΔΔΘΤΟΚ Δ 102612 ΕΞ2017/27.01.2017 Απόφαση Διοικητή ΑΑΔΕ (Β΄ 810).</w:t>
      </w:r>
    </w:p>
    <w:p>
      <w:pPr>
        <w:spacing w:before="240" w:after="240"/>
        <w:rPr>
          <w:lang w:val="el" w:eastAsia="el"/>
        </w:rPr>
      </w:pPr>
      <w:r>
        <w:rPr>
          <w:u w:val="single"/>
          <w:lang w:val="el" w:eastAsia="el"/>
        </w:rPr>
        <w:t xml:space="preserve">3. Στο </w:t>
      </w:r>
      <w:r>
        <w:rPr>
          <w:b/>
          <w:bCs/>
          <w:u w:val="single"/>
          <w:lang w:val="el" w:eastAsia="el"/>
        </w:rPr>
        <w:t xml:space="preserve">άρθρο 2 </w:t>
      </w:r>
      <w:r>
        <w:rPr>
          <w:u w:val="single"/>
          <w:lang w:val="el" w:eastAsia="el"/>
        </w:rPr>
        <w:t>προβλέπονται οι αναγκαίοι ορισμοί για την εφαρμογή της απόφασης μεταξύ των οποίων περιλαμβάνονται και οι ορισμοί της φορολογικής αποθήκης και αποθήκης τελωνειακής αποταμίευσης, του διαχειριστή της εγκατάστασης, του αποθηκευτή, του φορέα ογκομέτρησης, του Μητρώου Δεξαμενών Ενεργειακών Προϊόντων Φορολογικών Αποθηκών και Αποθηκών Τελωνειακής Αποταμίευσης καθώς και του Εγκαταστάτη συστήματος παρακολούθησης εισροών- εκροών. Επισημαίνεται, ότι στο πλαίσιο εφαρμογής των ρυθμίσεων της ως άνω ΚΥΑ, ο διαχειριστής της εγκατάστασης μπορεί να έχει την ιδιότητα του εγκαταστάτη συστήματος παρακολούθησης εισροών εκροών, του αποθηκευτή καθώς και του φορέα ογκομέτρησης υπό τους όρους της μεταβατικής διάταξης της παρ. 2 του άρθρου 9.</w:t>
      </w:r>
    </w:p>
    <w:p>
      <w:pPr>
        <w:spacing w:before="240" w:after="240"/>
        <w:rPr>
          <w:lang w:val="el" w:eastAsia="el"/>
        </w:rPr>
      </w:pPr>
      <w:r>
        <w:rPr>
          <w:u w:val="single"/>
          <w:lang w:val="el" w:eastAsia="el"/>
        </w:rPr>
        <w:t xml:space="preserve">4. Στο </w:t>
      </w:r>
      <w:r>
        <w:rPr>
          <w:b/>
          <w:bCs/>
          <w:u w:val="single"/>
          <w:lang w:val="el" w:eastAsia="el"/>
        </w:rPr>
        <w:t xml:space="preserve">άρθρο 3 </w:t>
      </w:r>
      <w:r>
        <w:rPr>
          <w:u w:val="single"/>
          <w:lang w:val="el" w:eastAsia="el"/>
        </w:rPr>
        <w:t>καθορίζονται οι υπόχρεοι καταχώρισης των στοιχείων στο Μητρώο Δεξαμενών ενεργειακών προϊόντων φορολογικών αποθηκών και αποθηκών τελωνειακής αποταμίευσης.</w:t>
      </w:r>
    </w:p>
    <w:p>
      <w:pPr>
        <w:spacing w:before="240" w:after="240"/>
        <w:rPr>
          <w:lang w:val="el" w:eastAsia="el"/>
        </w:rPr>
      </w:pPr>
      <w:r>
        <w:rPr>
          <w:u w:val="single"/>
          <w:lang w:val="el" w:eastAsia="el"/>
        </w:rPr>
        <w:t xml:space="preserve">5. Στην παρ. 1 του </w:t>
      </w:r>
      <w:r>
        <w:rPr>
          <w:b/>
          <w:bCs/>
          <w:u w:val="single"/>
          <w:lang w:val="el" w:eastAsia="el"/>
        </w:rPr>
        <w:t xml:space="preserve">άρθρου 4 </w:t>
      </w:r>
      <w:r>
        <w:rPr>
          <w:u w:val="single"/>
          <w:lang w:val="el" w:eastAsia="el"/>
        </w:rPr>
        <w:t>περιγράφονται αναλυτικά τα προς καταχώριση στοιχεία ανά κατηγορία υπόχρεου. Από τα εν λόγω στοιχεία, κάποια καταχωρίζονται χειροκίνητα από τους υπόχρεους και συμπληρώνονται, είτε σε πεδία καταχώρισης, είτε κατόπιν επιλογής από τις διαθέσιμες τιμές που εμφανίζονται στο προς συμπλήρωση πεδίο, και κάποια αντλούνται αυτόματα, μέσω της διαλειτουργικότητας, από άλλα ηλεκτρονικά μητρώα της ΑΑΔΕ. Σημειώνεται ότι για τον ειδικότερο τρόπο καταχώρισης των απαιτούμενων στοιχείων είναι διαθέσιμο στην νέα εφαρμογή του Μητρώου αναλυτικό εγχειρίδιο χρήσης.</w:t>
      </w:r>
    </w:p>
    <w:p>
      <w:pPr>
        <w:spacing w:before="240" w:after="240"/>
        <w:rPr>
          <w:lang w:val="el" w:eastAsia="el"/>
        </w:rPr>
      </w:pPr>
      <w:r>
        <w:rPr>
          <w:u w:val="single"/>
          <w:lang w:val="el" w:eastAsia="el"/>
        </w:rPr>
        <w:t xml:space="preserve">6. Ως προς τα στοιχεία καταχώρισης της παρ. 1 του άρθρου 4, επισημαίνονται ειδικότερα τα εξής: α) Σχετικά με τα στοιχεία καταχώρισης </w:t>
      </w:r>
      <w:r>
        <w:rPr>
          <w:b/>
          <w:bCs/>
          <w:u w:val="single"/>
          <w:lang w:val="el" w:eastAsia="el"/>
        </w:rPr>
        <w:t xml:space="preserve">της περ. α) </w:t>
      </w:r>
      <w:r>
        <w:rPr>
          <w:u w:val="single"/>
          <w:lang w:val="el" w:eastAsia="el"/>
        </w:rPr>
        <w:t>από τον διαχειριστή της εγκατάστασης φορολογικής αποθήκης ή αποθήκης τελωνειακής αποταμίευσης επισημαίνεται ότι πέραν των στοιχείων αναφορικά με τις δεξαμενές και τον λοιπό εξοπλισμό της κάθε εγκατάστασης φορολογικής αποθήκης ή αποθήκης τελωνειακής αποταμίευσης ο διαχειριστής αυτής καταχωρεί και στοιχεία αναφορικά με την αδειοδότηση της εγκατάστασης, τα μετρητικά συστήματα αυτής (μετρητές εκροής καυσίμων, συστήματα μέτρησης στάθμης, γεφυροπλάστιγγες), στοιχεία αναφορικά με την εγκατάσταση συστημάτων εισροών εκροών καθώς και με τους αποθηκευτές που μισθώνουν δεξαμενές στην εγκατάσταση.</w:t>
      </w:r>
    </w:p>
    <w:p>
      <w:pPr>
        <w:spacing w:before="240" w:after="240"/>
        <w:rPr>
          <w:lang w:val="el" w:eastAsia="el"/>
        </w:rPr>
      </w:pPr>
      <w:r>
        <w:rPr>
          <w:u w:val="single"/>
          <w:lang w:val="el" w:eastAsia="el"/>
        </w:rPr>
        <w:t>Ειδικότερα :</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στα «</w:t>
      </w:r>
      <w:r>
        <w:rPr>
          <w:b/>
          <w:bCs/>
          <w:u w:val="single"/>
          <w:lang w:val="el" w:eastAsia="el"/>
        </w:rPr>
        <w:t>Στοιχεία εγκατάστασης</w:t>
      </w:r>
      <w:r>
        <w:rPr>
          <w:u w:val="single"/>
          <w:lang w:val="el" w:eastAsia="el"/>
        </w:rPr>
        <w:t>» της υποπερ. αα) και για τη διευκόλυνση των διασταυρωτικών ελέγχων, προστίθενται νέα στοιχεία σχετικά με: α) τον τύπο της εγκατάστασης και την κατάσταση λειτουργίας αυτής, β) τον διαχειριστή της εγκατάστασης και τον νόμιμο εκπρόσωπο αυτού, γ) τα στοιχεία υποκαταστήματος του νομικού προσώπου, δ) τα στοιχεία διεύθυνσης και επικοινωνίας της εγκατάστασης, ε) τα στοιχεία της αρμόδιας τελωνειακής αρχής και στ) τις γεωγραφικές συντεταγμένες της εγκατάστασης.</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 xml:space="preserve">στα </w:t>
      </w:r>
      <w:r>
        <w:rPr>
          <w:b/>
          <w:bCs/>
          <w:u w:val="single"/>
          <w:lang w:val="el" w:eastAsia="el"/>
        </w:rPr>
        <w:t xml:space="preserve">«Στοιχεία αδειοδότησης εγκατάστασης» </w:t>
      </w:r>
      <w:r>
        <w:rPr>
          <w:u w:val="single"/>
          <w:lang w:val="el" w:eastAsia="el"/>
        </w:rPr>
        <w:t>της υποπερ. αβ) προστίθενται νέα στοιχεία σχετικά με την ημερομηνία λήξης της άδειας λειτουργίας της εγκατάστασης, εφόσον δεν είναι αορίστου χρόνου, και προβλέπεται η υποχρέωση ανάρτησης του ηλεκτρονικού αρχείου της άδειας λειτουργίας της εγκατάστασης σε μορφή pdf. Διευκρινίζεται ότι όλα τα στοιχεία καταχώρισης αφορούν στην εκάστοτε ισχύουσα άδεια λειτουργίας της εγκατάστασης. Τέλος, προβλέπεται η καταχώριση στοιχείων σχετικά με την άδεια επέκτασης της λειτουργίας εγκατάστασης με νέες δεξαμενές, στις περιπτώσεις που τέτοια άδεια έχει εκδοθεί.</w:t>
      </w:r>
    </w:p>
    <w:p>
      <w:pPr>
        <w:pStyle w:val="StructureList1"/>
        <w:spacing w:before="120" w:after="0"/>
        <w:rPr>
          <w:lang w:val="el" w:eastAsia="el"/>
        </w:rPr>
      </w:pPr>
      <w:r>
        <w:rPr>
          <w:u w:val="single"/>
          <w:lang w:val="el" w:eastAsia="el"/>
        </w:rPr>
        <w:t>iii)</w:t>
      </w:r>
      <w:r>
        <w:rPr>
          <w:u w:val="single"/>
          <w:lang w:val="en" w:eastAsia="en"/>
        </w:rPr>
        <w:tab/>
      </w:r>
      <w:r>
        <w:rPr>
          <w:u w:val="single"/>
          <w:lang w:val="el" w:eastAsia="el"/>
        </w:rPr>
        <w:t>ως προς τα «</w:t>
      </w:r>
      <w:r>
        <w:rPr>
          <w:b/>
          <w:bCs/>
          <w:u w:val="single"/>
          <w:lang w:val="el" w:eastAsia="el"/>
        </w:rPr>
        <w:t>Στοιχεία εγκατάστασης συστήματος εισροών εκροών</w:t>
      </w:r>
      <w:r>
        <w:rPr>
          <w:u w:val="single"/>
          <w:lang w:val="el" w:eastAsia="el"/>
        </w:rPr>
        <w:t>» της υποπερ. αγ) προβλέπεται η υποχρέωση καταχώρισης από τον διαχειριστή της εγκατάστασης του εγκαταστάτη του συστήματος εισροών εκροών, κατόπιν επιλογής από τη σχετική λίστα του αντίστοιχου προσώπου, εφόσον για την εν λόγω εγκατάσταση υπάρχει υποχρέωση εγκατάστασης συστήματος εισροών εκροών σύμφωνα με την υπό στοιχεία Α.1230/14-10-2021 ΚΥΑ. Επιπλέον, προβλέπεται η ανάρτηση της υπεύθυνης δήλωσης εγκατάστασης του συστήματος εισροών εκροών, η οποία κοινοποιείται στον διαχειριστή από τον εγκαταστάτη του συστήματος καθώς και η ανάρτηση της υπεύθυνης δήλωσης του εγκαταστάτη συστήματος εισροών εκροών για αλλαγή/αναβάθμιση λογισμικού.</w:t>
      </w:r>
    </w:p>
    <w:p>
      <w:pPr>
        <w:pStyle w:val="StructureList1"/>
        <w:spacing w:before="120" w:after="0"/>
        <w:rPr>
          <w:lang w:val="el" w:eastAsia="el"/>
        </w:rPr>
      </w:pPr>
      <w:r>
        <w:rPr>
          <w:u w:val="single"/>
          <w:lang w:val="el" w:eastAsia="el"/>
        </w:rPr>
        <w:t>iv)</w:t>
      </w:r>
      <w:r>
        <w:rPr>
          <w:u w:val="single"/>
          <w:lang w:val="en" w:eastAsia="en"/>
        </w:rPr>
        <w:tab/>
      </w:r>
      <w:r>
        <w:rPr>
          <w:u w:val="single"/>
          <w:lang w:val="el" w:eastAsia="el"/>
        </w:rPr>
        <w:t>ως προς τα «</w:t>
      </w:r>
      <w:r>
        <w:rPr>
          <w:b/>
          <w:bCs/>
          <w:u w:val="single"/>
          <w:lang w:val="el" w:eastAsia="el"/>
        </w:rPr>
        <w:t>Στοιχεία Δεξαμενών</w:t>
      </w:r>
      <w:r>
        <w:rPr>
          <w:u w:val="single"/>
          <w:lang w:val="el" w:eastAsia="el"/>
        </w:rPr>
        <w:t>» της υποπερ. αδ) προβλέπεται ότι η καταχώριση στοιχείων σχετικά με τις δεξαμενές της εγκατάστασης διενεργείται από τον διαχειριστή της εγκατάστασης για κάθε μία δεξαμενή ξεχωριστά.</w:t>
      </w:r>
    </w:p>
    <w:p>
      <w:pPr>
        <w:pStyle w:val="StructureList1"/>
        <w:spacing w:before="120" w:after="0"/>
        <w:rPr>
          <w:lang w:val="el" w:eastAsia="el"/>
        </w:rPr>
      </w:pPr>
      <w:r>
        <w:rPr>
          <w:u w:val="single"/>
          <w:lang w:val="el" w:eastAsia="el"/>
        </w:rPr>
        <w:t>v)</w:t>
      </w:r>
      <w:r>
        <w:rPr>
          <w:u w:val="single"/>
          <w:lang w:val="en" w:eastAsia="en"/>
        </w:rPr>
        <w:tab/>
      </w:r>
      <w:r>
        <w:rPr>
          <w:u w:val="single"/>
          <w:lang w:val="el" w:eastAsia="el"/>
        </w:rPr>
        <w:t>στα «</w:t>
      </w:r>
      <w:r>
        <w:rPr>
          <w:b/>
          <w:bCs/>
          <w:u w:val="single"/>
          <w:lang w:val="el" w:eastAsia="el"/>
        </w:rPr>
        <w:t xml:space="preserve">Στοιχεία συστήματος μέτρησης στάθμης» </w:t>
      </w:r>
      <w:r>
        <w:rPr>
          <w:u w:val="single"/>
          <w:lang w:val="el" w:eastAsia="el"/>
        </w:rPr>
        <w:t>της υποπερ. αε) προστίθενται νέα στοιχεία σχετικά με την κατάσταση του συστήματος μέτρησης της στάθμης, του καυσίμου των δεξαμενών, ήτοι εάν το εν λόγω σύστημα είναι ενεργό ή εάν έχει αποσυρθεί. Στην τελευταία περίπτωση καταχωρίζεται και η ημερομηνία απόσυρσης.</w:t>
      </w:r>
    </w:p>
    <w:p>
      <w:pPr>
        <w:pStyle w:val="StructureList1"/>
        <w:spacing w:before="120" w:after="0"/>
        <w:rPr>
          <w:lang w:val="el" w:eastAsia="el"/>
        </w:rPr>
      </w:pPr>
      <w:r>
        <w:rPr>
          <w:u w:val="single"/>
          <w:lang w:val="el" w:eastAsia="el"/>
        </w:rPr>
        <w:t>vi)</w:t>
      </w:r>
      <w:r>
        <w:rPr>
          <w:u w:val="single"/>
          <w:lang w:val="en" w:eastAsia="en"/>
        </w:rPr>
        <w:tab/>
      </w:r>
      <w:r>
        <w:rPr>
          <w:u w:val="single"/>
          <w:lang w:val="el" w:eastAsia="el"/>
        </w:rPr>
        <w:t>ως προς τα «</w:t>
      </w:r>
      <w:r>
        <w:rPr>
          <w:b/>
          <w:bCs/>
          <w:u w:val="single"/>
          <w:lang w:val="el" w:eastAsia="el"/>
        </w:rPr>
        <w:t xml:space="preserve">Στοιχεία ογκομέτρησης δεξαμενής» </w:t>
      </w:r>
      <w:r>
        <w:rPr>
          <w:u w:val="single"/>
          <w:lang w:val="el" w:eastAsia="el"/>
        </w:rPr>
        <w:t>της υποπερ. αστ) προβλέπεται η καταχώριση των στοιχείων αναφορικά με την ογκομέτρηση των δεξαμενών της εγκατάστασης.</w:t>
      </w:r>
    </w:p>
    <w:p>
      <w:pPr>
        <w:pStyle w:val="StructureList1"/>
        <w:spacing w:before="120" w:after="0"/>
        <w:rPr>
          <w:lang w:val="el" w:eastAsia="el"/>
        </w:rPr>
      </w:pPr>
      <w:r>
        <w:rPr>
          <w:u w:val="single"/>
          <w:lang w:val="el" w:eastAsia="el"/>
        </w:rPr>
        <w:t>vii)</w:t>
      </w:r>
      <w:r>
        <w:rPr>
          <w:u w:val="single"/>
          <w:lang w:val="en" w:eastAsia="en"/>
        </w:rPr>
        <w:tab/>
      </w:r>
      <w:r>
        <w:rPr>
          <w:u w:val="single"/>
          <w:lang w:val="el" w:eastAsia="el"/>
        </w:rPr>
        <w:t xml:space="preserve">στα </w:t>
      </w:r>
      <w:r>
        <w:rPr>
          <w:b/>
          <w:bCs/>
          <w:u w:val="single"/>
          <w:lang w:val="el" w:eastAsia="el"/>
        </w:rPr>
        <w:t xml:space="preserve">«Στοιχεία μετρητών εκροής καυσίμων» </w:t>
      </w:r>
      <w:r>
        <w:rPr>
          <w:u w:val="single"/>
          <w:lang w:val="el" w:eastAsia="el"/>
        </w:rPr>
        <w:t xml:space="preserve">και </w:t>
      </w:r>
      <w:r>
        <w:rPr>
          <w:b/>
          <w:bCs/>
          <w:u w:val="single"/>
          <w:lang w:val="el" w:eastAsia="el"/>
        </w:rPr>
        <w:t xml:space="preserve">«Στοιχεία γεφυροπλαστιγγών» </w:t>
      </w:r>
      <w:r>
        <w:rPr>
          <w:u w:val="single"/>
          <w:lang w:val="el" w:eastAsia="el"/>
        </w:rPr>
        <w:t>των υποπερ. αζ) και αη) αντίστοιχα προστίθενται νέα στοιχεία σχετικά με τους εισαγωγείς των μετρητών/γεφυροπλάστιγγων και τον αριθμό έγκρισης ATEX.</w:t>
      </w:r>
    </w:p>
    <w:p>
      <w:pPr>
        <w:pStyle w:val="StructureList1"/>
        <w:spacing w:before="120" w:after="0"/>
        <w:rPr>
          <w:lang w:val="el" w:eastAsia="el"/>
        </w:rPr>
      </w:pPr>
      <w:r>
        <w:rPr>
          <w:u w:val="single"/>
          <w:lang w:val="el" w:eastAsia="el"/>
        </w:rPr>
        <w:t>viii)</w:t>
      </w:r>
      <w:r>
        <w:rPr>
          <w:u w:val="single"/>
          <w:lang w:val="en" w:eastAsia="en"/>
        </w:rPr>
        <w:tab/>
      </w:r>
      <w:r>
        <w:rPr>
          <w:u w:val="single"/>
          <w:lang w:val="el" w:eastAsia="el"/>
        </w:rPr>
        <w:t xml:space="preserve">ως προς τα </w:t>
      </w:r>
      <w:r>
        <w:rPr>
          <w:b/>
          <w:bCs/>
          <w:u w:val="single"/>
          <w:lang w:val="el" w:eastAsia="el"/>
        </w:rPr>
        <w:t xml:space="preserve">«Στοιχεία αποθηκευτή» </w:t>
      </w:r>
      <w:r>
        <w:rPr>
          <w:u w:val="single"/>
          <w:lang w:val="el" w:eastAsia="el"/>
        </w:rPr>
        <w:t>της υποπερ. αθ) ο διαχειριστής επιλέγει τον/τους αποθηκευτή/ές που έχουν εγγραφεί στο Μητρώο, σύμφωνα με την υποπερ. δα) της περ. δ) και αποθηκεύει/εύουν προϊόντα στην συγκεκριμένη εγκατάσταση. Επιπλέον, στην περίπτωση των φορολογικών αποθηκών, καταχωρούνται τα στοιχεία μίσθωσης των δεξαμενών και σημειώνεται ότι στην έννοια της μίσθωσης συμπεριλαμβάνεται και η παραχώρηση χρήσης των δεξαμενών ενώ προστίθεται και πεδίο σχετικά με την κατάσταση (ενεργή ή μη) της μίσθωσης ή της παραχώρησης χρήσης των δεξαμενών. Επισημαίνεται ότι ο διαχειριστής της εγκατάστασης, εφόσον έχει και την ιδιότητα του αποθηκευτή (ήτοι αποθηκεύει προϊόντα στην εν λόγω εγκατάσταση) επιλέγει τον εαυτό του από τη σχετική λίστα, στην οποία πρέπει να έχει εγγραφεί σύμφωνα με τα οριζόμενα στην υποπερ. δα) της περ. δ).</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 xml:space="preserve">Σχετικά με τα στοιχεία καταχώρισης </w:t>
      </w:r>
      <w:r>
        <w:rPr>
          <w:b/>
          <w:bCs/>
          <w:u w:val="single"/>
          <w:lang w:val="el" w:eastAsia="el"/>
        </w:rPr>
        <w:t xml:space="preserve">της περ. β) </w:t>
      </w:r>
      <w:r>
        <w:rPr>
          <w:u w:val="single"/>
          <w:lang w:val="el" w:eastAsia="el"/>
        </w:rPr>
        <w:t>από τον εγκαταστάτη του συστήματος παρακολούθησης εισροών – εκροών προβλέπεται η καταχώριση των προσωπικών και φορολογικών στοιχείων του Εγκαταστάτη του συστήματος παρακολούθησης εισροών-εκροών. Με την εγγραφή στο Μητρώο των εγκαταστατών συστημάτων παρακολούθησης εισροών-εκροών δημιουργείται λίστα από την οποία ο διαχειριστής της εγκατάστασης φορολογικής αποθήκης ή αποθήκης τελωνειακής αποταμίευσης επιλέγει τον εγκαταστάτη με τον οποίο συνεργάζεται, σύμφωνα και με τα οριζόμενα στην υποπερ. αγ) της περ. α).</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 xml:space="preserve">Σχετικά με τα στοιχεία καταχώρισης της </w:t>
      </w:r>
      <w:r>
        <w:rPr>
          <w:b/>
          <w:bCs/>
          <w:u w:val="single"/>
          <w:lang w:val="el" w:eastAsia="el"/>
        </w:rPr>
        <w:t xml:space="preserve">περ. γ) </w:t>
      </w:r>
      <w:r>
        <w:rPr>
          <w:u w:val="single"/>
          <w:lang w:val="el" w:eastAsia="el"/>
        </w:rPr>
        <w:t>από τον φορέα ογκομέτρησης προβλέπεται η καταχώριση των προσωπικών και φορολογικών στοιχείων του φορέα ογκομέτρησης, καθώς και του πιστοποιητικού διαπίστευσής του. Επισημαίνεται ότι τα στοιχεία που αφορούν στην ογκομέτρηση των δεξαμενών καταχωρίζονται από τον διαχειριστή της εγκατάστασης, σύμφωνα με τα οριζόμενα στην υποπερ. αστ) της περ. α).</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 xml:space="preserve">Σχετικά με τα στοιχεία καταχώρισης </w:t>
      </w:r>
      <w:r>
        <w:rPr>
          <w:b/>
          <w:bCs/>
          <w:u w:val="single"/>
          <w:lang w:val="el" w:eastAsia="el"/>
        </w:rPr>
        <w:t xml:space="preserve">της περ. δ) </w:t>
      </w:r>
      <w:r>
        <w:rPr>
          <w:u w:val="single"/>
          <w:lang w:val="el" w:eastAsia="el"/>
        </w:rPr>
        <w:t>από τον αποθηκευτή:</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 xml:space="preserve">ως προς τα </w:t>
      </w:r>
      <w:r>
        <w:rPr>
          <w:b/>
          <w:bCs/>
          <w:u w:val="single"/>
          <w:lang w:val="el" w:eastAsia="el"/>
        </w:rPr>
        <w:t xml:space="preserve">«Στοιχεία αποθηκευτή» </w:t>
      </w:r>
      <w:r>
        <w:rPr>
          <w:u w:val="single"/>
          <w:lang w:val="el" w:eastAsia="el"/>
        </w:rPr>
        <w:t>της υποπερ. δα) προβλέπεται η καταχώριση από τον εγκεκριμένο αποθηκευτή ή/και τον κάτοχο άδειας λειτουργίας αποθήκης τελωνειακής αποταμίευσης των προσωπικών και φορολογικών τους στοιχείων. Σημειώνεται ότι συμπληρώνονται τα στοιχεία της έδρας του αποθηκευτή. Ειδικά στην περίπτωση της φορολογικής αποθήκης καταχωρίζεται επιπλέον και το πεδίο «αριθμός άδειας εγκεκριμένου αποθηκευτή».</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 xml:space="preserve">ως προς τα </w:t>
      </w:r>
      <w:r>
        <w:rPr>
          <w:b/>
          <w:bCs/>
          <w:u w:val="single"/>
          <w:lang w:val="el" w:eastAsia="el"/>
        </w:rPr>
        <w:t xml:space="preserve">«Στοιχεία αποθήκης» </w:t>
      </w:r>
      <w:r>
        <w:rPr>
          <w:u w:val="single"/>
          <w:lang w:val="el" w:eastAsia="el"/>
        </w:rPr>
        <w:t>της υποπερ. δβ) προβλέπεται η καταχώριση των στοιχείων της αποθήκης, για εγκατάσταση η οποία έχει απογραφεί στο Μητρώο και έχει λάβει μοναδικό αριθμό εγγραφής. Ειδικότερα, επιλέγεται η εγκατάσταση στην οποία ο αποθηκευτής κάνει χρήση των δεξαμενών και καταχωρίζεται ο τύπος της αποθήκης (φορολογική αποθήκη ή/και αποθήκη τελωνειακής αποταμίευσης), καθώς και τα στοιχεία αδειοδότησης αυτής (αριθμός και ημερομηνία έκδοσης άδειας, αδειοδοτούσα αρχή). Στην περίπτωση που μία εγκατάσταση λειτουργεί και με τους δύο τύπους αποθήκης, πραγματοποιούνται ξεχωριστές εγγραφές για κάθε τύπο και καταχωρίζονται τα στοιχεία που αφορούν και στους δύο τύπους αποθήκης. Περαιτέρω, στη νέα εφαρμογή του Μητρώου προστίθεται το πεδίο «κατάσταση αποθήκης» με τιμές «ενεργή», «σε αναστολή» ή «σε παύση» και σε περίπτωση ανάκλησης της σχετικής άδειας καταχωρίζεται και η ημερομηνία αυτής.</w:t>
      </w:r>
    </w:p>
    <w:p>
      <w:pPr>
        <w:pStyle w:val="StructureList1"/>
        <w:spacing w:before="120" w:after="0"/>
        <w:rPr>
          <w:lang w:val="el" w:eastAsia="el"/>
        </w:rPr>
      </w:pPr>
      <w:r>
        <w:rPr>
          <w:u w:val="single"/>
          <w:lang w:val="el" w:eastAsia="el"/>
        </w:rPr>
        <w:t>iii)</w:t>
      </w:r>
      <w:r>
        <w:rPr>
          <w:u w:val="single"/>
          <w:lang w:val="en" w:eastAsia="en"/>
        </w:rPr>
        <w:tab/>
      </w:r>
      <w:r>
        <w:rPr>
          <w:u w:val="single"/>
          <w:lang w:val="el" w:eastAsia="el"/>
        </w:rPr>
        <w:t xml:space="preserve">ως προς τα </w:t>
      </w:r>
      <w:r>
        <w:rPr>
          <w:b/>
          <w:bCs/>
          <w:u w:val="single"/>
          <w:lang w:val="el" w:eastAsia="el"/>
        </w:rPr>
        <w:t xml:space="preserve">«Στοιχεία δεξαμενών αποθήκης» </w:t>
      </w:r>
      <w:r>
        <w:rPr>
          <w:u w:val="single"/>
          <w:lang w:val="el" w:eastAsia="el"/>
        </w:rPr>
        <w:t>της υποπερ. δγ) προβλέπεται η καταχώριση των στοιχείων δεξαμενών της αποθήκης της υποπερ. δβ). Ειδικότερα, επιλέγεται κάθε δεξαμενή της οποίας κάνει χρήση ο αποθηκευτής και καταχωρίζονται τα κυβικά μέτρα αυτής, σε περίπτωση που δεν γίνεται χρήση του συνόλου της. Περαιτέρω στη νέα εφαρμογή του Μητρώου προστίθεται το πεδίο «κατάσταση δεξαμενής» με τιμές «Σε χρήση/ Σε παύση», ενώ σε περίπτωση λήξης του δικαιώματος χρήσης της δεξαμενής, συμπληρώνεται το πεδίο «Ημερομηνία παύσης χρήσης δεξαμενής».</w:t>
      </w:r>
    </w:p>
    <w:p>
      <w:pPr>
        <w:spacing w:before="240" w:after="240"/>
        <w:rPr>
          <w:lang w:val="el" w:eastAsia="el"/>
        </w:rPr>
      </w:pPr>
      <w:r>
        <w:rPr>
          <w:u w:val="single"/>
          <w:lang w:val="el" w:eastAsia="el"/>
        </w:rPr>
        <w:t>Επισημαίνεται ότι ο διαχειριστής της εγκατάστασης εφόσον είναι και αποθηκευτής καταχωρίζεται και με τις δύο ιδιότητες στην εφαρμογή του Μητρώου συμπληρώνοντας τα στοιχεία της περ. δ).</w:t>
      </w:r>
    </w:p>
    <w:p>
      <w:pPr>
        <w:spacing w:before="240" w:after="240"/>
        <w:rPr>
          <w:lang w:val="el" w:eastAsia="el"/>
        </w:rPr>
      </w:pPr>
      <w:r>
        <w:rPr>
          <w:u w:val="single"/>
          <w:lang w:val="el" w:eastAsia="el"/>
        </w:rPr>
        <w:t xml:space="preserve">7. Περαιτέρω, στις παρ. 1 και 2 του </w:t>
      </w:r>
      <w:r>
        <w:rPr>
          <w:b/>
          <w:bCs/>
          <w:u w:val="single"/>
          <w:lang w:val="el" w:eastAsia="el"/>
        </w:rPr>
        <w:t xml:space="preserve">άρθρου 5 </w:t>
      </w:r>
      <w:r>
        <w:rPr>
          <w:u w:val="single"/>
          <w:lang w:val="el" w:eastAsia="el"/>
        </w:rPr>
        <w:t>περιγράφονται, αναλυτικά, η διαδικασία για την έκδοση Αριθμού Μητρώου Δεξαμενών Ενεργειακών Προϊόντων Φορολογικών Αποθηκών και Αποθηκών Τελωνειακής Αποταμίευσης καθώς και η διαδικασία για την οριστικοποίηση των καταχωρίσεων στην νέα εφαρμογή του Μητρώου. Επιπλέον στην παρ. 3 προβλέπεται η διαδικασία επικαιροποίησης των καταχωρισθέντων στοιχείων της παρ. 1 του άρθρου 4 ενώ στην παρ. 4 καθορίζεται η διαδικασία μεταβίβασης μιας εγκατάστασης φορολογικής αποθήκης ή αποθήκης τελωνειακής αποταμίευσης σε άλλο πρόσωπο, η οποία πραγματοποιείται με πρωτοβουλία του μεταβιβάζοντος διαχειριστή της εγκατάστασης και αποδοχή της μεταβίβασης από τον νέο διαχειριστή.</w:t>
      </w:r>
    </w:p>
    <w:p>
      <w:pPr>
        <w:spacing w:before="240" w:after="240"/>
        <w:rPr>
          <w:lang w:val="el" w:eastAsia="el"/>
        </w:rPr>
      </w:pPr>
      <w:r>
        <w:rPr>
          <w:u w:val="single"/>
          <w:lang w:val="el" w:eastAsia="el"/>
        </w:rPr>
        <w:t xml:space="preserve">8. Στο </w:t>
      </w:r>
      <w:r>
        <w:rPr>
          <w:b/>
          <w:bCs/>
          <w:u w:val="single"/>
          <w:lang w:val="el" w:eastAsia="el"/>
        </w:rPr>
        <w:t xml:space="preserve">άρθρο 6 </w:t>
      </w:r>
      <w:r>
        <w:rPr>
          <w:u w:val="single"/>
          <w:lang w:val="el" w:eastAsia="el"/>
        </w:rPr>
        <w:t>προβλέπεται ο έλεγχος της ορθότητας των καταχωρισθέντων στοιχείων από τους υπόχρεους στο Μητρώο Δεξαμενών.</w:t>
      </w:r>
    </w:p>
    <w:p>
      <w:pPr>
        <w:spacing w:before="240" w:after="240"/>
        <w:rPr>
          <w:lang w:val="el" w:eastAsia="el"/>
        </w:rPr>
      </w:pPr>
      <w:r>
        <w:rPr>
          <w:u w:val="single"/>
          <w:lang w:val="el" w:eastAsia="el"/>
        </w:rPr>
        <w:t>Με την παρ. 2 προβλέπεται ο έλεγχος από τις αρμόδιες αρχές της επικαιροποίησης των καταχωρίσεων που έχουν γίνει με βάση το προγενέστερο πλαίσιο, ο οποίος ξεκινά από την πάροδο της προθεσμίας που τίθεται για την επικαιροποίηση των στοιχείων από τους υπόχρεους καταχώρισης σύμφωνα με τα οριζόμενα στην παρ. 1 του άρθρου 9, ήτοι από 15/04/2025 και διαρκεί έξι μήνες.</w:t>
      </w:r>
    </w:p>
    <w:p>
      <w:pPr>
        <w:spacing w:before="240" w:after="240"/>
        <w:rPr>
          <w:lang w:val="el" w:eastAsia="el"/>
        </w:rPr>
      </w:pPr>
      <w:r>
        <w:rPr>
          <w:u w:val="single"/>
          <w:lang w:val="el" w:eastAsia="el"/>
        </w:rPr>
        <w:t>Επιπλέον προστίθεται παρ. 3 με την οποία προβλέπεται ότι οι ως άνω αρμόδιες αρχές ελέγχου θα προβαίνουν σε τακτικό έλεγχο των καταχωρίσεων στο Μητρώο μέσα σε τριάντα (30) ημέρες από το πέρας εκάστου ημερολογιακού εξαμήνου.</w:t>
      </w:r>
    </w:p>
    <w:p>
      <w:pPr>
        <w:spacing w:before="240" w:after="240"/>
        <w:rPr>
          <w:lang w:val="el" w:eastAsia="el"/>
        </w:rPr>
      </w:pPr>
      <w:r>
        <w:rPr>
          <w:u w:val="single"/>
          <w:lang w:val="el" w:eastAsia="el"/>
        </w:rPr>
        <w:t xml:space="preserve">9. Στο </w:t>
      </w:r>
      <w:r>
        <w:rPr>
          <w:b/>
          <w:bCs/>
          <w:u w:val="single"/>
          <w:lang w:val="el" w:eastAsia="el"/>
        </w:rPr>
        <w:t xml:space="preserve">άρθρο 7 </w:t>
      </w:r>
      <w:r>
        <w:rPr>
          <w:u w:val="single"/>
          <w:lang w:val="el" w:eastAsia="el"/>
        </w:rPr>
        <w:t>καθορίζονται οι δημόσιες αρχές που έχουν πρόσβαση στο Μητρώο Δεξαμενών Ενεργειακών Προϊόντων και Φορολογικών Αποθηκών και τα ειδικότερα πεδία αρμοδιότητάς τους, όπου αυτά προβλέπονται.</w:t>
      </w:r>
    </w:p>
    <w:p>
      <w:pPr>
        <w:spacing w:before="240" w:after="240"/>
        <w:rPr>
          <w:lang w:val="el" w:eastAsia="el"/>
        </w:rPr>
      </w:pPr>
      <w:r>
        <w:rPr>
          <w:u w:val="single"/>
          <w:lang w:val="el" w:eastAsia="el"/>
        </w:rPr>
        <w:t xml:space="preserve">10. Στην παρ. 2 του </w:t>
      </w:r>
      <w:r>
        <w:rPr>
          <w:b/>
          <w:bCs/>
          <w:u w:val="single"/>
          <w:lang w:val="el" w:eastAsia="el"/>
        </w:rPr>
        <w:t xml:space="preserve">άρθρου 8 </w:t>
      </w:r>
      <w:r>
        <w:rPr>
          <w:u w:val="single"/>
          <w:lang w:val="el" w:eastAsia="el"/>
        </w:rPr>
        <w:t>καθορίζεται, αναλυτικά, η σειρά καταχώρισης των στοιχείων του άρθρου 4 και οι προθεσμίες καταχώρισης των απαιτούμενων στοιχείων ανά υπόχρεο και ανά στοιχείο καταχώρισης, προκειμένου για φορολογικές αποθήκες και αποθήκες τελωνειακής αποταμίευσης των οποίων η άδεια λειτουργίας εκδίδεται μετά την ημερομηνία έναρξης λειτουργίας της νέας ψηφιακής εφαρμογής του Μητρώου. Για την τήρηση των υποχρεώσεων της παρούσας παραγράφου, ο αποθηκευτής ενημερώνει αμελητί με κάθε πρόσφορο τρόπο τους λοιπούς υπόχρεους για την ημερομηνία έκδοσης της άδειας φορολογικής αποθήκης ή της αποθήκης τελωνειακής αποταμίευσης.</w:t>
      </w:r>
    </w:p>
    <w:p>
      <w:pPr>
        <w:spacing w:before="240" w:after="240"/>
        <w:rPr>
          <w:lang w:val="el" w:eastAsia="el"/>
        </w:rPr>
      </w:pPr>
      <w:r>
        <w:rPr>
          <w:u w:val="single"/>
          <w:lang w:val="el" w:eastAsia="el"/>
        </w:rPr>
        <w:t xml:space="preserve">11. Στο </w:t>
      </w:r>
      <w:r>
        <w:rPr>
          <w:b/>
          <w:bCs/>
          <w:u w:val="single"/>
          <w:lang w:val="el" w:eastAsia="el"/>
        </w:rPr>
        <w:t xml:space="preserve">άρθρο 9 </w:t>
      </w:r>
      <w:r>
        <w:rPr>
          <w:u w:val="single"/>
          <w:lang w:val="el" w:eastAsia="el"/>
        </w:rPr>
        <w:t xml:space="preserve">προβλέπονται μεταβατικές διατάξεις για τη λειτουργία της νέας εφαρμογής του Μητρώου. Στην παρ. 1 προβλέπεται μεταβατική περίοδος τριών (3) μηνών από την έναρξη λειτουργίας της νέας εφαρμογής του Μητρώου, </w:t>
      </w:r>
      <w:r>
        <w:rPr>
          <w:b/>
          <w:bCs/>
          <w:u w:val="single"/>
          <w:lang w:val="el" w:eastAsia="el"/>
        </w:rPr>
        <w:t>ήτοι έως και 14/04/2025</w:t>
      </w:r>
      <w:r>
        <w:rPr>
          <w:u w:val="single"/>
          <w:lang w:val="el" w:eastAsia="el"/>
        </w:rPr>
        <w:t>, προκειμένου τα υπόχρεα πρόσωπα που έχουν καταχωρήσει τα στοιχεία τους στην υφιστάμενη εφαρμογή του Μητρώου με βάση το προγενέστερο πλαίσιο να ελέγξουν τα καταχωρισθέντα από αυτούς στοιχεία που έχουν μεταπτωθεί και να προβούν σε τυχόν συμπληρώσεις/διορθώσεις, όπου κρίνεται απαραίτητο, σύμφωνα με τα οριζόμενα στην υπό στοιχεία Α.1161./2024 ΚΥΑ.</w:t>
      </w:r>
    </w:p>
    <w:p>
      <w:pPr>
        <w:spacing w:before="240" w:after="240"/>
        <w:rPr>
          <w:lang w:val="el" w:eastAsia="el"/>
        </w:rPr>
      </w:pPr>
      <w:r>
        <w:rPr>
          <w:u w:val="single"/>
          <w:lang w:val="el" w:eastAsia="el"/>
        </w:rPr>
        <w:t>Στην παρ. 2, προβλέπονται μεταβατικές διατάξεις αναφορικά με την καταχώριση των στοιχείων ογκομετρήσεων των δεξαμενών για τις οποίες δεν έχει λήξει η δεκαετής περίοδος για τη διενέργεια επαναγκομέτρησής τους, σύμφωνα με την υπ’ αρ. πρωτ. 30/005/648/19-09-2013 ΑΥΟ (Β΄2406), και δεν υπάρχει φορέας ογκομέτρησης για την καταγραφή της ιδιότητάς του. Σχετικά με το θέμα αυτό προβλέπεται ότι τα στοιχεία της υποπερ. αστ) της περ. α) της παρ. 1 του άρθρου 4 θα συμπληρώνονται από τον διαχειριστή της εγκατάστασης ο οποίος θα έχει εγγραφεί και με την ιδιότητα του φορέα ογκομέτρησης.</w:t>
      </w:r>
    </w:p>
    <w:p>
      <w:pPr>
        <w:spacing w:before="240" w:after="240"/>
        <w:rPr>
          <w:lang w:val="el" w:eastAsia="el"/>
        </w:rPr>
      </w:pPr>
      <w:r>
        <w:rPr>
          <w:u w:val="single"/>
          <w:lang w:val="el" w:eastAsia="el"/>
        </w:rPr>
        <w:t xml:space="preserve">Για τυχόν τεχνικά προβλήματα που θα αντιμετωπίσουν οι υπόχρεοι καταχώρισης, μπορούν να επικοινωνούν με την αρμόδια υπηρεσία της ΑΑΔΕ, στη διεύθυνση ηλεκτρονικού ταχυδρομείου </w:t>
      </w:r>
      <w:hyperlink r:id="rId12" w:history="1">
        <w:r>
          <w:rPr>
            <w:rStyle w:val="Hyperlink"/>
            <w:color w:val="0000EE"/>
            <w:u w:color="0000EE"/>
            <w:lang w:val="el" w:eastAsia="el"/>
          </w:rPr>
          <w:t>fueltank@aade.gr</w:t>
        </w:r>
      </w:hyperlink>
      <w:r>
        <w:rPr>
          <w:u w:val="single"/>
          <w:lang w:val="el" w:eastAsia="el"/>
        </w:rPr>
        <w:t>.</w:t>
      </w:r>
    </w:p>
    <w:p>
      <w:pPr>
        <w:spacing w:before="240" w:after="240"/>
        <w:rPr>
          <w:lang w:val="el" w:eastAsia="el"/>
        </w:rPr>
      </w:pPr>
      <w:r>
        <w:rPr>
          <w:b/>
          <w:bCs/>
          <w:u w:val="single"/>
          <w:lang w:val="el" w:eastAsia="el"/>
        </w:rPr>
        <w:t>΄</w:t>
      </w:r>
    </w:p>
    <w:p>
      <w:pPr>
        <w:spacing w:before="240" w:after="240"/>
        <w:rPr>
          <w:lang w:val="el" w:eastAsia="el"/>
        </w:rPr>
      </w:pPr>
      <w:r>
        <w:rPr>
          <w:b/>
          <w:bCs/>
          <w:u w:val="single"/>
          <w:lang w:val="el" w:eastAsia="el"/>
        </w:rPr>
        <w:t>Β. ΣΧΕΤΙΚΑ ΜΕ ΤΗΝ ΥΠΟ ΣΤΟΙΧΕΙΑ Α.1159/29.10.2024 ΚΥΑ</w:t>
      </w:r>
    </w:p>
    <w:p>
      <w:pPr>
        <w:spacing w:before="240" w:after="240"/>
        <w:rPr>
          <w:lang w:val="el" w:eastAsia="el"/>
        </w:rPr>
      </w:pPr>
      <w:r>
        <w:rPr>
          <w:u w:val="single"/>
          <w:lang w:val="el" w:eastAsia="el"/>
        </w:rPr>
        <w:t>1. Με την υπό στοιχεία Α.1159/29.10.2024 ΚΥΑ τροποποιείται η περ. 2.9, της παρ. 2 «Δελτίο εξόδου – εκροής» του άρθρου 11 της υπό στοιχεία Α.1230/14.10.2021 ΚΥΑ σχετικά με τα μέσα μεταφοράς και τους τελικούς αποδέκτες των καυσίμων και την ειδική καταγραφή τους σε ξεχωριστό πεδίο, ανάλογα με το εκάστοτε μεταφορικό μέσο ή τον τελικό αποδέκτη του καυσίμου, με σκοπό την αξιοποίηση των δεδομένων από τα λοιπά συστήματα εισροών – εκροών και την διευκόλυνση των διασταυρωτικών ελέγχων.</w:t>
      </w:r>
    </w:p>
    <w:p>
      <w:pPr>
        <w:spacing w:before="240" w:after="240"/>
        <w:rPr>
          <w:lang w:val="el" w:eastAsia="el"/>
        </w:rPr>
      </w:pPr>
      <w:r>
        <w:rPr>
          <w:u w:val="single"/>
          <w:lang w:val="el" w:eastAsia="el"/>
        </w:rPr>
        <w:t>2. Με τις παρ. 1 και 2 του άρθρου 1 της υπό στοιχεία Α.1159/29.10.2024 ΚΥΑ τροποποιούνται: α) η υποπερ. 2.9.3. της περ. 2.9 της παρ. 2 «Δελτίο εξόδου – εκροής» του άρθρου 11 της υπό στοιχεία Α.1230/14.10.2021 ΚΥΑ για τον διαχωρισμό των στοιχείων που πρέπει να καταχωρούνται σχετικά με τα μέσα μεταφοράς καυσίμων προκειμένου να μπορούν να αντλούνται τα εν λόγω στοιχεία ξεχωριστά για κάθε κατηγορία μεταφορικού μέσου, για σκοπούς διαλειτουργικότητας και διασταυρωτικών ελέγχων μεταξύ των συστημάτων εισροών εκροών και παρακολούθησης της διακίνησης καυσίμων.</w:t>
      </w:r>
    </w:p>
    <w:p>
      <w:pPr>
        <w:spacing w:before="240" w:after="240"/>
        <w:rPr>
          <w:lang w:val="el" w:eastAsia="el"/>
        </w:rPr>
      </w:pPr>
      <w:r>
        <w:rPr>
          <w:u w:val="single"/>
          <w:lang w:val="el" w:eastAsia="el"/>
        </w:rPr>
        <w:t>Ειδικά για τα μέσα που απογράφονται σε σχετικό Μητρώο της ΑΑΔΕ, προβλέπεται επιπροσθέτως η υποχρέωση καταγραφής και του αριθμού μητρώου τους. Επιπλέον, προβλέπεται συγκριμένα η καταχώριση του αριθμού βαγονιού της αμαξοστοιχίας.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η υποπερ. 2.9.6. της περ. 2.9 της παρ. 2 «Δελτίο εξόδου – εκροής» του άρθρου 11 της υπό στοιχεία Α.1230/14.10.2021 ΚΥΑ για τον διαχωρισμό των στοιχείων που πρέπει να καταχωρούνται σχετικά με τους τελικούς παραλήπτες του παραδιδόμενου καυσίμου και προστίθεται η κατηγορία του πλωτού μέσου ως τελικού παραλήπτη καυσίμου, προκειμένου ομοίως να μπορούν να αντλούνται τα εν λόγω στοιχεία ξεχωριστά για κάθε κατηγορία τελικού παραλήπτη, για σκοπούς διαλειτουργικότητας και διασταυρωτικών ελέγχων μεταξύ των συστημάτων εισροών εκροών και παρακολούθησης της διακίνησης καυσίμων.</w:t>
      </w:r>
    </w:p>
    <w:p>
      <w:pPr>
        <w:spacing w:before="240" w:after="240"/>
        <w:rPr>
          <w:lang w:val="el" w:eastAsia="el"/>
        </w:rPr>
      </w:pPr>
      <w:r>
        <w:rPr>
          <w:u w:val="single"/>
          <w:lang w:val="el" w:eastAsia="el"/>
        </w:rPr>
        <w:t>3. Με την παρ. 3 του άρθρου 1 της υπό στοιχεία Α.1159/29.10.2024 ΚΥΑ διαγράφεται το δεύτερο εδάφιο της παρ. 6 «Δελτίο Ισοζυγίου Δεξαμενής Μηνός» του άρθρου 11 της υπό στοιχεία Α.1230/14.10.2021 ΚΥΑ με το οποίο προβλέπονταν ότι οι μέγιστες επιτρεπόμενες αποκλίσεις της παρ. 6.10.2 του εν λόγω άρθρου, δεν επιτρέπεται να υπερβαίνουν το +/- 0,5%. Συνεπώς η υπέρβαση του ως άνω ποσοστού δεν συνιστά αυτοτελή λόγο κύρωσης, ωστόσο συνιστά λόγο για την έκδοση συναγερμού (συναγερμός D04 της περ. θ΄, της παρ. 2, του άρθρου 7 της ως άνω ΚΥΑ) με σκοπό τη διενέργεια περαιτέρω ελέγχων.</w:t>
      </w:r>
    </w:p>
    <w:p>
      <w:pPr>
        <w:spacing w:before="240" w:after="240"/>
        <w:rPr>
          <w:lang w:val="el" w:eastAsia="el"/>
        </w:rPr>
      </w:pPr>
      <w:r>
        <w:rPr>
          <w:u w:val="single"/>
          <w:lang w:val="el" w:eastAsia="el"/>
        </w:rPr>
        <w:t>4. Με το άρθρο 2 της υπό στοιχεία Α.1159/29.10.2024 ΚΥΑ προβλέπονται μεταβατικές διατάξεις και το χρονοδιάγραμμα εφαρμογής για την προσαρμογή των εγκατεστημένων συστημάτων εισροών εκροών στις φορολογικές αποθήκες και τις αποθήκες τελωνειακής αποταμίευσης στις νέες απαιτήσεις που εισάγονται με τις προβλέψεις του άρθρου 1 της ως άνω ΚΥΑ.</w:t>
      </w:r>
    </w:p>
    <w:p>
      <w:pPr>
        <w:spacing w:before="240" w:after="240"/>
        <w:rPr>
          <w:lang w:val="el" w:eastAsia="el"/>
        </w:rPr>
      </w:pPr>
      <w:r>
        <w:rPr>
          <w:u w:val="single"/>
          <w:lang w:val="el" w:eastAsia="el"/>
        </w:rPr>
        <w:t xml:space="preserve">Ειδικότερα με την παρ. 1 παρέχεται προθεσμία 3 μηνών, από την έναρξη ισχύος της απόφασης, </w:t>
      </w:r>
      <w:r>
        <w:rPr>
          <w:b/>
          <w:bCs/>
          <w:u w:val="single"/>
          <w:lang w:val="el" w:eastAsia="el"/>
        </w:rPr>
        <w:t>ήτοι έως και 14.02.2025</w:t>
      </w:r>
      <w:r>
        <w:rPr>
          <w:u w:val="single"/>
          <w:lang w:val="el" w:eastAsia="el"/>
        </w:rPr>
        <w:t>, για την προσαρμογή των ήδη εγκατεστημένων συστημάτων εισροών εκροών με τις νέες απαιτήσεις που προβλέπονται στο άρθρο 1 της ως άνω ΚΥΑ.</w:t>
      </w:r>
    </w:p>
    <w:p>
      <w:pPr>
        <w:spacing w:before="240" w:after="240"/>
        <w:rPr>
          <w:lang w:val="el" w:eastAsia="el"/>
        </w:rPr>
      </w:pPr>
      <w:r>
        <w:rPr>
          <w:u w:val="single"/>
          <w:lang w:val="el" w:eastAsia="el"/>
        </w:rPr>
        <w:t xml:space="preserve">Επισημαίνεται ότι το Πληροφοριακό Σύστημα Παρακολούθησης Εισροών Εκροών της ΑΑΔΕ έχει προσαρμοσθεί στις απαιτήσεις του άρθρου 1 της υπό στοιχεία Α.1159/29.10.2024 ΚΥΑ και είναι διαθέσιμο </w:t>
      </w:r>
      <w:r>
        <w:rPr>
          <w:b/>
          <w:bCs/>
          <w:u w:val="single"/>
          <w:lang w:val="el" w:eastAsia="el"/>
        </w:rPr>
        <w:t>από 15/01/2025.</w:t>
      </w:r>
    </w:p>
    <w:p>
      <w:pPr>
        <w:spacing w:before="240" w:after="240"/>
        <w:rPr>
          <w:lang w:val="el" w:eastAsia="el"/>
        </w:rPr>
      </w:pPr>
      <w:r>
        <w:rPr>
          <w:u w:val="single"/>
          <w:lang w:val="el" w:eastAsia="el"/>
        </w:rPr>
        <w:t xml:space="preserve">Από την ως άνω ημερομηνία έχει εκκινήσει περίοδος δοκιμαστικής λειτουργίας διάρκειας τριών (3) μηνών, </w:t>
      </w:r>
      <w:r>
        <w:rPr>
          <w:b/>
          <w:bCs/>
          <w:u w:val="single"/>
          <w:lang w:val="el" w:eastAsia="el"/>
        </w:rPr>
        <w:t xml:space="preserve">ήτοι έως και 15/04/2025, </w:t>
      </w:r>
      <w:r>
        <w:rPr>
          <w:u w:val="single"/>
          <w:lang w:val="el" w:eastAsia="el"/>
        </w:rPr>
        <w:t xml:space="preserve">για την αποστολή των δεδομένων της παρ. 2 «Δελτίο εξόδου/εκροής» του άρθρου 11 της υπό στοιχεία Α.1230/14.10.2021 ΚΥΑ, μετά τη λήξη της οποίας άρχεται η παραγωγική λειτουργία αποστολής των ως άνω δεδομένων, </w:t>
      </w:r>
      <w:r>
        <w:rPr>
          <w:b/>
          <w:bCs/>
          <w:u w:val="single"/>
          <w:lang w:val="el" w:eastAsia="el"/>
        </w:rPr>
        <w:t>ήτοι από 16/04/2025.</w:t>
      </w:r>
    </w:p>
    <w:p>
      <w:pPr>
        <w:spacing w:before="240" w:after="240"/>
        <w:rPr>
          <w:lang w:val="el" w:eastAsia="el"/>
        </w:rPr>
      </w:pPr>
      <w:r>
        <w:rPr>
          <w:u w:val="single"/>
          <w:lang w:val="el" w:eastAsia="el"/>
        </w:rPr>
        <w:t>Συνεπώς, οι διαχειριστές των εγκαταστάσεων φορολογικών αποθηκών και αποθηκών τελωνειακής αποταμίευσης, οι οποίοι έχουν προσαρμόσει τα συστήματα τους σύμφωνα με τις απαιτήσεις του άρθρου 1 της υπό στοιχεία Α.1159/29.10.2024 ΚΥΑ, δύνανται ήδη να αποστέλλουν τα δεδομένα της παρ. 2 «Δελτίο εξόδου/εκροής», του άρθρου 11, της υπό στοιχεία Α.1230/14.10.2021 ΚΥΑ, με βάση τις τεχνικές προδιαγραφές (XSDs) που έχουν δημοσιευτεί στην ιστοσελίδα της ΑΑΔΕ στη διαδρομή myAADE-&gt;Τελωνειακές Υπηρεσίες-&gt;Συστήματα Εισροών - Εκροών -&gt; Μητρώο Δεξαμενών Ενεργειακών Προϊόντων Φορολογικών Αποθηκών και Αποθηκών Τελωνειακής Αποταμίευσης-&gt;Τεχνικές προδιαγραφές.</w:t>
      </w:r>
    </w:p>
    <w:p>
      <w:pPr>
        <w:spacing w:before="240" w:after="240"/>
        <w:rPr>
          <w:lang w:val="el" w:eastAsia="el"/>
        </w:rPr>
      </w:pPr>
      <w:r>
        <w:rPr>
          <w:u w:val="single"/>
          <w:lang w:val="el" w:eastAsia="el"/>
        </w:rPr>
        <w:t xml:space="preserve">Σημειώνεται ότι από </w:t>
      </w:r>
      <w:r>
        <w:rPr>
          <w:b/>
          <w:bCs/>
          <w:u w:val="single"/>
          <w:lang w:val="el" w:eastAsia="el"/>
        </w:rPr>
        <w:t xml:space="preserve">15/02/2025 </w:t>
      </w:r>
      <w:r>
        <w:rPr>
          <w:u w:val="single"/>
          <w:lang w:val="el" w:eastAsia="el"/>
        </w:rPr>
        <w:t>όλοι οι διαχειριστές των εγκαταστάσεων φορολογικών αποθηκών και αποθηκών τελωνειακής αποταμίευσης, θα διαβιβάζουν τα ως άνω δεδομένα σύμφωνα με τις ανωτέρω τεχνικές προδιαγραφές.</w:t>
      </w:r>
    </w:p>
    <w:p>
      <w:pPr>
        <w:spacing w:before="240" w:after="240"/>
        <w:rPr>
          <w:lang w:val="el" w:eastAsia="el"/>
        </w:rPr>
      </w:pPr>
      <w:r>
        <w:rPr>
          <w:u w:val="single"/>
          <w:lang w:val="el" w:eastAsia="el"/>
        </w:rPr>
        <w:t xml:space="preserve">Για τυχόν τεχνικά προβλήματα που θα αντιμετωπίσουν οι υπόχρεοι διαχειριστές καθώς και οι εγκαταστάτες συστημάτων παρακολούθησης εισροών εκροών, μπορούν να επικοινωνούν με την αρμόδια υπηρεσία της ΑΑΔΕ, στη διεύθυνση ηλεκτρονικού ταχυδρομείου </w:t>
      </w:r>
      <w:hyperlink r:id="rId13" w:history="1">
        <w:r>
          <w:rPr>
            <w:rStyle w:val="Hyperlink"/>
            <w:color w:val="0000EE"/>
            <w:u w:color="0000EE"/>
            <w:lang w:val="el" w:eastAsia="el"/>
          </w:rPr>
          <w:t>fueltank@aade.gr</w:t>
        </w:r>
      </w:hyperlink>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Δ/νση Στρατηγικής Τεχνολογιών Πληροφορικής (ΔΙ.Σ.ΤΕ.ΠΛ) της Γ.Δ.ΗΛΕ.Δ. (για ενημέρωση της Ηλεκτρονικής Βιβλιοθήκης και του portal της Α.Α.Δ.Ε), e-mail: </w:t>
      </w:r>
      <w:hyperlink r:id="rId14" w:history="1">
        <w:r>
          <w:rPr>
            <w:rStyle w:val="Hyperlink"/>
            <w:color w:val="0000EE"/>
            <w:u w:color="0000EE"/>
            <w:lang w:val="el" w:eastAsia="el"/>
          </w:rPr>
          <w:t>siteadmin@aade.gr</w:t>
        </w:r>
      </w:hyperlink>
    </w:p>
    <w:p>
      <w:pPr>
        <w:spacing w:before="240" w:after="240"/>
        <w:rPr>
          <w:lang w:val="el" w:eastAsia="el"/>
        </w:rPr>
      </w:pPr>
      <w:r>
        <w:rPr>
          <w:b/>
          <w:bCs/>
          <w:u w:val="single"/>
          <w:lang w:val="el" w:eastAsia="el"/>
        </w:rPr>
        <w:t>Β. ΚΟΙΝΟΠΟΙΗΣΗ</w:t>
      </w:r>
    </w:p>
    <w:p>
      <w:pPr>
        <w:spacing w:before="240" w:after="240"/>
        <w:rPr>
          <w:lang w:val="el" w:eastAsia="el"/>
        </w:rPr>
      </w:pPr>
      <w:r>
        <w:rPr>
          <w:u w:val="single"/>
          <w:lang w:val="el" w:eastAsia="el"/>
        </w:rPr>
        <w:t>1. Γραφείο Υπουργού Εθνικής Οικονομίας &amp; Οικονομικών</w:t>
      </w:r>
    </w:p>
    <w:p>
      <w:pPr>
        <w:spacing w:before="240" w:after="240"/>
        <w:rPr>
          <w:lang w:val="el" w:eastAsia="el"/>
        </w:rPr>
      </w:pPr>
      <w:r>
        <w:rPr>
          <w:u w:val="single"/>
          <w:lang w:val="el" w:eastAsia="el"/>
        </w:rPr>
        <w:t>2. Γραφείο Υφυπουργού Εθνικής Οικονομίας &amp; Οικονομικών κ. Δήμα</w:t>
      </w:r>
    </w:p>
    <w:p>
      <w:pPr>
        <w:spacing w:before="240" w:after="240"/>
        <w:rPr>
          <w:lang w:val="el" w:eastAsia="el"/>
        </w:rPr>
      </w:pPr>
      <w:r>
        <w:rPr>
          <w:u w:val="single"/>
          <w:lang w:val="el" w:eastAsia="el"/>
        </w:rPr>
        <w:t>3. Γραφείο Υπουργού Ανάπτυξης</w:t>
      </w:r>
    </w:p>
    <w:p>
      <w:pPr>
        <w:spacing w:before="240" w:after="240"/>
        <w:rPr>
          <w:lang w:val="el" w:eastAsia="el"/>
        </w:rPr>
      </w:pPr>
      <w:r>
        <w:rPr>
          <w:u w:val="single"/>
          <w:lang w:val="el" w:eastAsia="el"/>
        </w:rPr>
        <w:t>4. Γραφείο Υφυπουργού Ανάπτυξης κας Μάνη</w:t>
      </w:r>
    </w:p>
    <w:p>
      <w:pPr>
        <w:spacing w:before="240" w:after="240"/>
        <w:rPr>
          <w:lang w:val="el" w:eastAsia="el"/>
        </w:rPr>
      </w:pPr>
      <w:r>
        <w:rPr>
          <w:u w:val="single"/>
          <w:lang w:val="el" w:eastAsia="el"/>
        </w:rPr>
        <w:t>Γραφείο Υπουργού Ψηφιακής Διακυβέρνησης</w:t>
      </w:r>
    </w:p>
    <w:p>
      <w:pPr>
        <w:spacing w:before="240" w:after="240"/>
        <w:rPr>
          <w:lang w:val="el" w:eastAsia="el"/>
        </w:rPr>
      </w:pPr>
      <w:r>
        <w:rPr>
          <w:u w:val="single"/>
          <w:lang w:val="el" w:eastAsia="el"/>
        </w:rPr>
        <w:t>Γραφείο Γεν. Δ/ντριας Γενικού Χημείου Κράτους</w:t>
      </w:r>
    </w:p>
    <w:p>
      <w:pPr>
        <w:spacing w:before="240" w:after="240"/>
        <w:rPr>
          <w:lang w:val="el" w:eastAsia="el"/>
        </w:rPr>
      </w:pPr>
      <w:r>
        <w:rPr>
          <w:u w:val="single"/>
          <w:lang w:val="el" w:eastAsia="el"/>
        </w:rPr>
        <w:t>7. Γραφείο Γεν. Δ/ντριας Ηλεκτρονικής Διακυβέρνησης</w:t>
      </w:r>
    </w:p>
    <w:p>
      <w:pPr>
        <w:spacing w:before="240" w:after="240"/>
        <w:rPr>
          <w:lang w:val="el" w:eastAsia="el"/>
        </w:rPr>
      </w:pPr>
      <w:r>
        <w:rPr>
          <w:u w:val="single"/>
          <w:lang w:val="el" w:eastAsia="el"/>
        </w:rPr>
        <w:t>8. Γενική Δ/νση Γενικού Χημείου Κράτους</w:t>
      </w:r>
    </w:p>
    <w:p>
      <w:pPr>
        <w:spacing w:before="240" w:after="240"/>
        <w:rPr>
          <w:lang w:val="el" w:eastAsia="el"/>
        </w:rPr>
      </w:pPr>
      <w:r>
        <w:rPr>
          <w:u w:val="single"/>
          <w:lang w:val="el" w:eastAsia="el"/>
        </w:rPr>
        <w:t>Δ/νση Ενεργειακών, Βιομηχανικών &amp; Χημικών Προϊόντων</w:t>
      </w:r>
    </w:p>
    <w:p>
      <w:pPr>
        <w:spacing w:before="240" w:after="240"/>
        <w:rPr>
          <w:lang w:val="el" w:eastAsia="el"/>
        </w:rPr>
      </w:pPr>
      <w:r>
        <w:rPr>
          <w:u w:val="single"/>
          <w:lang w:val="el" w:eastAsia="el"/>
        </w:rPr>
        <w:t>9. Γενική Δ/νση Ηλεκτρονικής Διακυβέρνησης (ΓΔΗΛΕΔ)</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Δ/νση Ανάπτυξης Τελωνειακών, Ελεγκτικών και Επιχειρησιακών Εφαρμογών/ Υποδιεύθυνση Ανάπτυξης Τελωνειακών Εφαρμογών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Επιχειρησιακών Διαδικασιών/ Υποδιεύθυνση Β΄</w:t>
      </w:r>
    </w:p>
    <w:p>
      <w:pPr>
        <w:spacing w:before="240" w:after="240"/>
        <w:rPr>
          <w:lang w:val="el" w:eastAsia="el"/>
        </w:rPr>
      </w:pPr>
      <w:r>
        <w:rPr>
          <w:u w:val="single"/>
          <w:lang w:val="el" w:eastAsia="el"/>
        </w:rPr>
        <w:t>10. Υπουργείο Ανάπτυξης - Γενική Γραμματεία Βιομηχανίας - Γενική Δ/νση Βιομηχανίας &amp; Επιχειρηματικού Περιβάλλοντος - Δ/νση Πολιτικής Ποιότητας και Μετρολογίας</w:t>
      </w:r>
    </w:p>
    <w:p>
      <w:pPr>
        <w:spacing w:before="240" w:after="240"/>
        <w:rPr>
          <w:lang w:val="el" w:eastAsia="el"/>
        </w:rPr>
      </w:pPr>
      <w:r>
        <w:rPr>
          <w:u w:val="single"/>
          <w:lang w:val="el" w:eastAsia="el"/>
        </w:rPr>
        <w:t>11. Γενική Δ/νση Σώματος Δίωξης Οικονομικούς Εγκλήματος (ΣΔΟΕ) του Υπουργείου Οικονομικών</w:t>
      </w:r>
    </w:p>
    <w:p>
      <w:pPr>
        <w:spacing w:before="240" w:after="240"/>
        <w:rPr>
          <w:lang w:val="el" w:eastAsia="el"/>
        </w:rPr>
      </w:pPr>
      <w:r>
        <w:rPr>
          <w:u w:val="single"/>
          <w:lang w:val="el" w:eastAsia="el"/>
        </w:rPr>
        <w:t>12. Αποδέκτες Πίνακα Δ΄</w:t>
      </w:r>
    </w:p>
    <w:p>
      <w:pPr>
        <w:spacing w:before="240" w:after="240"/>
        <w:rPr>
          <w:lang w:val="el" w:eastAsia="el"/>
        </w:rPr>
      </w:pPr>
      <w:r>
        <w:rPr>
          <w:u w:val="single"/>
          <w:lang w:val="el" w:eastAsia="el"/>
        </w:rPr>
        <w:t>Υπουργείο Περιβάλλοντος &amp;Ενέργειας</w:t>
      </w:r>
    </w:p>
    <w:p>
      <w:pPr>
        <w:spacing w:before="240" w:after="240"/>
        <w:rPr>
          <w:lang w:val="el" w:eastAsia="el"/>
        </w:rPr>
      </w:pPr>
      <w:r>
        <w:rPr>
          <w:u w:val="single"/>
          <w:lang w:val="el" w:eastAsia="el"/>
        </w:rPr>
        <w:t>13. -Γεν. Δ/νση Ενέργειας - Δ/νση Υδρογονανθράκων</w:t>
      </w:r>
    </w:p>
    <w:p>
      <w:pPr>
        <w:spacing w:before="240" w:after="240"/>
        <w:rPr>
          <w:lang w:val="el" w:eastAsia="el"/>
        </w:rPr>
      </w:pPr>
      <w:r>
        <w:rPr>
          <w:u w:val="single"/>
          <w:lang w:val="el" w:eastAsia="el"/>
        </w:rPr>
        <w:t>-Γεν. Δ/νση Σώματος Επιθεωρητών Ελεγκτών - Δ/νση Ελέγχου Διακίνησης και Αποθήκευσης Καυσίμων</w:t>
      </w:r>
    </w:p>
    <w:p>
      <w:pPr>
        <w:spacing w:before="240" w:after="240"/>
        <w:rPr>
          <w:lang w:val="el" w:eastAsia="el"/>
        </w:rPr>
      </w:pPr>
      <w:r>
        <w:rPr>
          <w:u w:val="single"/>
          <w:lang w:val="el" w:eastAsia="el"/>
        </w:rPr>
        <w:t>14. Συντονιστικό Επιχειρησιακό Κέντρο (Σ.Ε.Κ.)</w:t>
      </w:r>
    </w:p>
    <w:p>
      <w:pPr>
        <w:spacing w:before="240" w:after="240"/>
        <w:rPr>
          <w:lang w:val="el" w:eastAsia="el"/>
        </w:rPr>
      </w:pPr>
      <w:r>
        <w:rPr>
          <w:u w:val="single"/>
          <w:lang w:val="el" w:eastAsia="el"/>
        </w:rPr>
        <w:t>15. Υπηρεσίες Ερευνών και Διασφάλισης Δημοσίων Εσόδων (Υ.Ε.Δ.Δ.Ε.)</w:t>
      </w:r>
    </w:p>
    <w:p>
      <w:pPr>
        <w:spacing w:before="240" w:after="240"/>
        <w:rPr>
          <w:lang w:val="el" w:eastAsia="el"/>
        </w:rPr>
      </w:pPr>
      <w:r>
        <w:rPr>
          <w:u w:val="single"/>
          <w:lang w:val="el" w:eastAsia="el"/>
        </w:rPr>
        <w:t>16. Δ/νση Φορολογικής και Τελωνειακής Ακαδημίας</w:t>
      </w:r>
    </w:p>
    <w:p>
      <w:pPr>
        <w:spacing w:before="240" w:after="240"/>
        <w:rPr>
          <w:lang w:val="el" w:eastAsia="el"/>
        </w:rPr>
      </w:pPr>
      <w:r>
        <w:rPr>
          <w:u w:val="single"/>
          <w:lang w:val="el" w:eastAsia="el"/>
        </w:rPr>
        <w:t>17. Δ/νση Εσωτερικού Ελέγχου</w:t>
      </w:r>
    </w:p>
    <w:p>
      <w:pPr>
        <w:spacing w:before="240" w:after="240"/>
        <w:rPr>
          <w:lang w:val="el" w:eastAsia="el"/>
        </w:rPr>
      </w:pPr>
      <w:r>
        <w:rPr>
          <w:u w:val="single"/>
          <w:lang w:val="el" w:eastAsia="el"/>
        </w:rPr>
        <w:t>18. Διεύθυνση Νομικής Υποστήριξης ΑΑΔΕ</w:t>
      </w:r>
    </w:p>
    <w:p>
      <w:pPr>
        <w:spacing w:before="240" w:after="240"/>
        <w:rPr>
          <w:lang w:val="el" w:eastAsia="el"/>
        </w:rPr>
      </w:pPr>
      <w:r>
        <w:rPr>
          <w:u w:val="single"/>
          <w:lang w:val="el" w:eastAsia="el"/>
        </w:rPr>
        <w:t>19. Δ/νση Επικοινωνίας ΑΑΔΕ</w:t>
      </w:r>
    </w:p>
    <w:p>
      <w:pPr>
        <w:spacing w:before="240" w:after="240"/>
        <w:rPr>
          <w:lang w:val="el" w:eastAsia="el"/>
        </w:rPr>
      </w:pPr>
      <w:r>
        <w:rPr>
          <w:u w:val="single"/>
          <w:lang w:val="el" w:eastAsia="el"/>
        </w:rPr>
        <w:t>20. Ελληνική Στατιστική Αρχή - Πειραιώς 46 ΤΚ 18510 – Πειραιάς</w:t>
      </w:r>
    </w:p>
    <w:p>
      <w:pPr>
        <w:spacing w:before="240" w:after="240"/>
        <w:rPr>
          <w:lang w:val="el" w:eastAsia="el"/>
        </w:rPr>
      </w:pPr>
      <w:r>
        <w:rPr>
          <w:u w:val="single"/>
          <w:lang w:val="el" w:eastAsia="el"/>
        </w:rPr>
        <w:t xml:space="preserve">21. Σύνδεσμος Εταιρειών Εμπορίας Πετρελαιοειδών (ΣΕΕΠΕ) (Με την παράκληση να ενημερώσει τα μέλη του) Ίωνος Δραγούμη 46, 11528, Ιλίσια, email: </w:t>
      </w:r>
      <w:hyperlink r:id="rId15" w:history="1">
        <w:r>
          <w:rPr>
            <w:rStyle w:val="Hyperlink"/>
            <w:color w:val="0000EE"/>
            <w:u w:color="0000EE"/>
            <w:lang w:val="el" w:eastAsia="el"/>
          </w:rPr>
          <w:t>seepe@seepe.gr</w:t>
        </w:r>
      </w:hyperlink>
    </w:p>
    <w:p>
      <w:pPr>
        <w:spacing w:before="240" w:after="240"/>
        <w:rPr>
          <w:lang w:val="el" w:eastAsia="el"/>
        </w:rPr>
      </w:pPr>
      <w:r>
        <w:rPr>
          <w:u w:val="single"/>
          <w:lang w:val="el" w:eastAsia="el"/>
        </w:rPr>
        <w:t xml:space="preserve">22. Ελληνικά Πετρέλαια Α.Ε. - Γενική Δ/νση Εφοδιασμού &amp; Εμπορίας- Δ/νση Προγραμματισμού Παραγωγής – Τμήμα Προδιαγραφών και Σχέσεων με το Δημόσιο - Χειμάρας 8Α, 15125, email: </w:t>
      </w:r>
      <w:hyperlink r:id="rId16" w:history="1">
        <w:r>
          <w:rPr>
            <w:rStyle w:val="Hyperlink"/>
            <w:color w:val="0000EE"/>
            <w:u w:color="0000EE"/>
            <w:lang w:val="el" w:eastAsia="el"/>
          </w:rPr>
          <w:t>helpe@helpe.gr</w:t>
        </w:r>
      </w:hyperlink>
    </w:p>
    <w:p>
      <w:pPr>
        <w:spacing w:before="240" w:after="240"/>
        <w:rPr>
          <w:lang w:val="el" w:eastAsia="el"/>
        </w:rPr>
      </w:pPr>
      <w:r>
        <w:rPr>
          <w:u w:val="single"/>
          <w:lang w:val="el" w:eastAsia="el"/>
        </w:rPr>
        <w:t>23. MOTOR OIL (ΕΛΛΑΣ) Α.Ε.</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 xml:space="preserve">ΔΙΥΛΙΣΤΗΡΙΑ ΚΟΡΙΝΘΟΥ Α.Ε., email: </w:t>
      </w:r>
      <w:hyperlink r:id="rId17" w:history="1">
        <w:r>
          <w:rPr>
            <w:rStyle w:val="Hyperlink"/>
            <w:color w:val="0000EE"/>
            <w:u w:color="0000EE"/>
            <w:lang w:val="el" w:eastAsia="el"/>
          </w:rPr>
          <w:t>motoroil.refinery@moh.gr</w:t>
        </w:r>
      </w:hyperlink>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 xml:space="preserve">Ηρώδου Αττικού 12Α ,15 124 Μαρούσι, email: </w:t>
      </w:r>
      <w:hyperlink r:id="rId18" w:history="1">
        <w:r>
          <w:rPr>
            <w:rStyle w:val="Hyperlink"/>
            <w:color w:val="0000EE"/>
            <w:u w:color="0000EE"/>
            <w:lang w:val="el" w:eastAsia="el"/>
          </w:rPr>
          <w:t>info@moh.gr</w:t>
        </w:r>
      </w:hyperlink>
    </w:p>
    <w:p>
      <w:pPr>
        <w:spacing w:before="240" w:after="240"/>
        <w:rPr>
          <w:lang w:val="el" w:eastAsia="el"/>
        </w:rPr>
      </w:pPr>
      <w:r>
        <w:rPr>
          <w:u w:val="single"/>
          <w:lang w:val="el" w:eastAsia="el"/>
        </w:rPr>
        <w:t>24. Ομοσπονδία Εκτελωνιστών Ελλάδας (Με την παράκληση να ενημερώσει τα μέλη του)</w:t>
      </w:r>
    </w:p>
    <w:p>
      <w:pPr>
        <w:spacing w:before="240" w:after="240"/>
        <w:rPr>
          <w:lang w:val="el" w:eastAsia="el"/>
        </w:rPr>
      </w:pPr>
      <w:r>
        <w:rPr>
          <w:u w:val="single"/>
          <w:lang w:val="el" w:eastAsia="el"/>
        </w:rPr>
        <w:t xml:space="preserve">Τσαμαδού 38 – Τ.Κ. 18531 – Πειραιάς, email: </w:t>
      </w:r>
      <w:hyperlink r:id="rId19" w:history="1">
        <w:r>
          <w:rPr>
            <w:rStyle w:val="Hyperlink"/>
            <w:color w:val="0000EE"/>
            <w:u w:color="0000EE"/>
            <w:lang w:val="el" w:eastAsia="el"/>
          </w:rPr>
          <w:t>oete@oete.gr</w:t>
        </w:r>
      </w:hyperlink>
    </w:p>
    <w:p>
      <w:pPr>
        <w:spacing w:before="240" w:after="240"/>
        <w:rPr>
          <w:lang w:val="el" w:eastAsia="el"/>
        </w:rPr>
      </w:pPr>
      <w:r>
        <w:rPr>
          <w:u w:val="single"/>
          <w:lang w:val="el" w:eastAsia="el"/>
        </w:rPr>
        <w:t xml:space="preserve">25. Σύλλογος Εκτελωνιστών Θεσσαλονίκης (Με την παράκληση να ενημερώσει τα μέλη του) Κουντουριώτου 13 – Τ.Κ. 54626 – Θεσσαλονίκη, email: </w:t>
      </w:r>
      <w:hyperlink r:id="rId20" w:history="1">
        <w:r>
          <w:rPr>
            <w:rStyle w:val="Hyperlink"/>
            <w:color w:val="0000EE"/>
            <w:u w:color="0000EE"/>
            <w:lang w:val="el" w:eastAsia="el"/>
          </w:rPr>
          <w:t>info@seth.gr</w:t>
        </w:r>
      </w:hyperlink>
    </w:p>
    <w:p>
      <w:pPr>
        <w:spacing w:before="240" w:after="240"/>
        <w:rPr>
          <w:lang w:val="el" w:eastAsia="el"/>
        </w:rPr>
      </w:pPr>
      <w:r>
        <w:rPr>
          <w:u w:val="single"/>
          <w:lang w:val="el" w:eastAsia="el"/>
        </w:rPr>
        <w:t xml:space="preserve">26. Σύλλογος Εκτελωνιστών – Τελωνειακών Αντιπροσώπων Πειραιώς – Αθηνών (ΣΥ.Ε.Τ.Α.Π.Α.) (Με την παράκληση να ενημερώσει τα μέλη του)- Τσαμαδού 38 – Τ.Κ. 18531 – Πειραιάς, email: </w:t>
      </w:r>
      <w:hyperlink r:id="rId21" w:history="1">
        <w:r>
          <w:rPr>
            <w:rStyle w:val="Hyperlink"/>
            <w:color w:val="0000EE"/>
            <w:u w:color="0000EE"/>
            <w:lang w:val="el" w:eastAsia="el"/>
          </w:rPr>
          <w:t>info@sepa.gr</w:t>
        </w:r>
      </w:hyperlink>
    </w:p>
    <w:p>
      <w:pPr>
        <w:spacing w:before="240" w:after="240"/>
        <w:rPr>
          <w:lang w:val="el" w:eastAsia="el"/>
        </w:rPr>
      </w:pPr>
      <w:r>
        <w:rPr>
          <w:u w:val="single"/>
          <w:lang w:val="el" w:eastAsia="el"/>
        </w:rPr>
        <w:t xml:space="preserve">27. Οικονομικό Επιμελητήριο Ελλάδος (Με την παράκληση να ενημερώσει τα μέλη του) Μητροπόλεως 12-14, ΤΚ 105 63 –Αθήνα, e-mail: </w:t>
      </w:r>
      <w:hyperlink r:id="rId22" w:history="1">
        <w:r>
          <w:rPr>
            <w:rStyle w:val="Hyperlink"/>
            <w:color w:val="0000EE"/>
            <w:u w:color="0000EE"/>
            <w:lang w:val="el" w:eastAsia="el"/>
          </w:rPr>
          <w:t>oee@oee.gr</w:t>
        </w:r>
      </w:hyperlink>
    </w:p>
    <w:p>
      <w:pPr>
        <w:spacing w:before="240" w:after="240"/>
        <w:rPr>
          <w:lang w:val="el" w:eastAsia="el"/>
        </w:rPr>
      </w:pPr>
      <w:r>
        <w:rPr>
          <w:u w:val="single"/>
          <w:lang w:val="el" w:eastAsia="el"/>
        </w:rPr>
        <w:t xml:space="preserve">28. Κεντρική Ένωση Επιμελητηρίων Ελλάδος (Με την παράκληση να ενημερώσει τα μέλη του) Ακαδημίας 6, TK 106 71 – Αθήνα, e-mail: </w:t>
      </w:r>
      <w:hyperlink r:id="rId23" w:history="1">
        <w:r>
          <w:rPr>
            <w:rStyle w:val="Hyperlink"/>
            <w:color w:val="0000EE"/>
            <w:u w:color="0000EE"/>
            <w:lang w:val="el" w:eastAsia="el"/>
          </w:rPr>
          <w:t>keeuhcci@uhc.gr</w:t>
        </w:r>
      </w:hyperlink>
    </w:p>
    <w:p>
      <w:pPr>
        <w:spacing w:before="240" w:after="240"/>
        <w:rPr>
          <w:lang w:val="el" w:eastAsia="el"/>
        </w:rPr>
      </w:pPr>
      <w:r>
        <w:rPr>
          <w:u w:val="single"/>
          <w:lang w:val="el" w:eastAsia="el"/>
        </w:rPr>
        <w:t xml:space="preserve">29. Σύνδεσμος Βιοκαυσίμων και Βιομάζας Ελλάδας (Σ.ΒΙ.Β.Ε.) – 621 00 Παραλίμνιο Σερρών, e-mail: </w:t>
      </w:r>
      <w:hyperlink r:id="rId24" w:history="1">
        <w:r>
          <w:rPr>
            <w:rStyle w:val="Hyperlink"/>
            <w:color w:val="0000EE"/>
            <w:u w:color="0000EE"/>
            <w:lang w:val="el" w:eastAsia="el"/>
          </w:rPr>
          <w:t>info@sbibe.gr</w:t>
        </w:r>
      </w:hyperlink>
    </w:p>
    <w:p>
      <w:pPr>
        <w:spacing w:before="240" w:after="240"/>
        <w:rPr>
          <w:lang w:val="el" w:eastAsia="el"/>
        </w:rPr>
      </w:pPr>
      <w:r>
        <w:rPr>
          <w:u w:val="single"/>
          <w:lang w:val="el" w:eastAsia="el"/>
        </w:rPr>
        <w:t xml:space="preserve">30. Σύνδεσμος Ελληνικών Χημικών Βιομηχανιών – Πατησίων 56 – Τ.Κ. 10682 – Αθήνα, email: </w:t>
      </w:r>
      <w:hyperlink r:id="rId25" w:history="1">
        <w:r>
          <w:rPr>
            <w:rStyle w:val="Hyperlink"/>
            <w:color w:val="0000EE"/>
            <w:u w:color="0000EE"/>
            <w:lang w:val="el" w:eastAsia="el"/>
          </w:rPr>
          <w:t>haci@haci.gr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1. Γραφείο Διοικητή Α.Α.Δ.Ε.</w:t>
      </w:r>
    </w:p>
    <w:p>
      <w:pPr>
        <w:spacing w:before="240" w:after="240"/>
        <w:rPr>
          <w:lang w:val="el" w:eastAsia="el"/>
        </w:rPr>
      </w:pPr>
      <w:r>
        <w:rPr>
          <w:u w:val="single"/>
          <w:lang w:val="el" w:eastAsia="el"/>
        </w:rPr>
        <w:t>2. Αυτοτελές Τμήμα Υποστήριξης Γ.Δ.Τ. και Ε.Φ.Κ.</w:t>
      </w:r>
    </w:p>
    <w:p>
      <w:pPr>
        <w:spacing w:before="240" w:after="240"/>
        <w:rPr>
          <w:lang w:val="el" w:eastAsia="el"/>
        </w:rPr>
      </w:pPr>
      <w:r>
        <w:rPr>
          <w:u w:val="single"/>
          <w:lang w:val="el" w:eastAsia="el"/>
        </w:rPr>
        <w:t>3. Γενική Δ/νση Τελωνείων &amp; Ε.Φ.Κ.</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Δ/νση Τελωνειακών Διαδικασιών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Στρατηγικής Τελωνειακών Ελέγχων και Παραβάσεων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Δασμολογικών Θεμάτων, Ειδικών Καθεστώτων &amp; Απαλλαγών</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sylla@aade.gr" TargetMode="External" /><Relationship Id="rId11" Type="http://schemas.openxmlformats.org/officeDocument/2006/relationships/hyperlink" Target="mailto:a.panagi@aade.gr" TargetMode="External" /><Relationship Id="rId12" Type="http://schemas.openxmlformats.org/officeDocument/2006/relationships/hyperlink" Target="mailto:fueltank@aade.gr" TargetMode="External" /><Relationship Id="rId13" Type="http://schemas.openxmlformats.org/officeDocument/2006/relationships/hyperlink" Target="mailto:fueltank@aade.gr" TargetMode="External" /><Relationship Id="rId14" Type="http://schemas.openxmlformats.org/officeDocument/2006/relationships/hyperlink" Target="mailto:siteadmin@aade.gr" TargetMode="External" /><Relationship Id="rId15" Type="http://schemas.openxmlformats.org/officeDocument/2006/relationships/hyperlink" Target="mailto:seepe@seepe.gr" TargetMode="External" /><Relationship Id="rId16" Type="http://schemas.openxmlformats.org/officeDocument/2006/relationships/hyperlink" Target="mailto:helpe@helpe.gr" TargetMode="External" /><Relationship Id="rId17" Type="http://schemas.openxmlformats.org/officeDocument/2006/relationships/hyperlink" Target="mailto:motoroil.refinery@moh.gr" TargetMode="External" /><Relationship Id="rId18" Type="http://schemas.openxmlformats.org/officeDocument/2006/relationships/hyperlink" Target="mailto:info@moh.gr" TargetMode="External" /><Relationship Id="rId19" Type="http://schemas.openxmlformats.org/officeDocument/2006/relationships/hyperlink" Target="mailto:oete@oete.gr" TargetMode="External" /><Relationship Id="rId2" Type="http://schemas.openxmlformats.org/officeDocument/2006/relationships/webSettings" Target="webSettings.xml" /><Relationship Id="rId20" Type="http://schemas.openxmlformats.org/officeDocument/2006/relationships/hyperlink" Target="mailto:info@seth.gr" TargetMode="External" /><Relationship Id="rId21" Type="http://schemas.openxmlformats.org/officeDocument/2006/relationships/hyperlink" Target="mailto:info@sepa.gr" TargetMode="External" /><Relationship Id="rId22" Type="http://schemas.openxmlformats.org/officeDocument/2006/relationships/hyperlink" Target="mailto:oee@oee.gr" TargetMode="External" /><Relationship Id="rId23" Type="http://schemas.openxmlformats.org/officeDocument/2006/relationships/hyperlink" Target="mailto:keeuhcci@uhc.gr" TargetMode="External" /><Relationship Id="rId24" Type="http://schemas.openxmlformats.org/officeDocument/2006/relationships/hyperlink" Target="mailto:info@sbibe.gr" TargetMode="External" /><Relationship Id="rId25" Type="http://schemas.openxmlformats.org/officeDocument/2006/relationships/hyperlink" Target="mailto:haci@haci.g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a.mouzakitou@aade.gr" TargetMode="External" /><Relationship Id="rId5" Type="http://schemas.openxmlformats.org/officeDocument/2006/relationships/hyperlink" Target="mailto:o.karava@aade.gr" TargetMode="External" /><Relationship Id="rId6" Type="http://schemas.openxmlformats.org/officeDocument/2006/relationships/hyperlink" Target="mailto:c.nasopoulou@aade.gr" TargetMode="External" /><Relationship Id="rId7" Type="http://schemas.openxmlformats.org/officeDocument/2006/relationships/hyperlink" Target="mailto:s.repousis@aade.gr" TargetMode="External" /><Relationship Id="rId8" Type="http://schemas.openxmlformats.org/officeDocument/2006/relationships/hyperlink" Target="mailto:v.matragkos@aade.gr" TargetMode="External" /><Relationship Id="rId9" Type="http://schemas.openxmlformats.org/officeDocument/2006/relationships/hyperlink" Target="mailto:pgiannakop@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