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Ι.ΓΕΝΙΚΗ ΔΙΕΥΘΥΝΣΗΤΕΛΩΝΕΙΩΝ &amp; Ε.Φ.Κ</w:t>
      </w:r>
    </w:p>
    <w:p>
      <w:pPr>
        <w:pStyle w:val="PreambelText"/>
        <w:spacing w:before="240" w:after="240"/>
        <w:rPr>
          <w:lang w:val="el" w:eastAsia="el"/>
        </w:rPr>
      </w:pPr>
      <w:r>
        <w:rPr>
          <w:lang w:val="el" w:eastAsia="el"/>
        </w:rPr>
        <w:t xml:space="preserve">1 </w:t>
      </w:r>
      <w:r>
        <w:rPr>
          <w:b/>
          <w:bCs/>
          <w:lang w:val="el" w:eastAsia="el"/>
        </w:rPr>
        <w:t>.ΔΙΕΥΘΥΝΣΗ ΤΕΛΩΝΕΙΑΚΩΝ ΔΙΑΔΙΚΑΣΙΩΝ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ΣΥΝΤΟΝΙΣΜΟΥ ΤΕΛΩΝΕΙΑΚΩΝ ΔΙΑΔΙΚΑΣΙΩΝ ΚΑΙ ΑΠΛΟΥΣΤΕΥΣΕΩΝ</w:t>
      </w:r>
    </w:p>
    <w:p>
      <w:pPr>
        <w:spacing w:before="240" w:after="240"/>
        <w:rPr>
          <w:lang w:val="el" w:eastAsia="el"/>
        </w:rPr>
      </w:pPr>
      <w:r>
        <w:rPr>
          <w:lang w:val="el" w:eastAsia="el"/>
        </w:rPr>
        <w:t xml:space="preserve">2 </w:t>
      </w:r>
      <w:r>
        <w:rPr>
          <w:b/>
          <w:bCs/>
          <w:lang w:val="el" w:eastAsia="el"/>
        </w:rPr>
        <w:t>.ΔΙΕΥΘΥΝΣΗ ΣΤΡΑΤΗΓΙΚΗΣ ΤΕΛΩΝΕΙΑΚΩΝ ΕΛΕΓΧΩΝ ΚΑΙ ΠΑΡΑΒΑΣΕΩΝ</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ΑΝΑΛΥΣΗΣ ΚΙΝΔΥΝOY ΚΑΙ ΕΛΕΓΧΩΝ ΣΥΜΜΟΡΦΩΣΗΣ</w:t>
      </w:r>
    </w:p>
    <w:p>
      <w:pPr>
        <w:spacing w:before="240" w:after="240"/>
        <w:rPr>
          <w:lang w:val="el" w:eastAsia="el"/>
        </w:rPr>
      </w:pPr>
      <w:r>
        <w:rPr>
          <w:b/>
          <w:bCs/>
          <w:lang w:val="el" w:eastAsia="el"/>
        </w:rPr>
        <w:t>ΙΙ.ΓΕΝΙΚΗ ΔΙΕΥΘΥΝΣΗ ΗΛΕΚΤΡΟΝΙΚΗΣ ΔΙΑΚΥΒΕΡΝΗΣΗΣ</w:t>
      </w:r>
    </w:p>
    <w:p>
      <w:pPr>
        <w:spacing w:before="240" w:after="240"/>
        <w:rPr>
          <w:lang w:val="el" w:eastAsia="el"/>
        </w:rPr>
      </w:pPr>
      <w:r>
        <w:rPr>
          <w:b/>
          <w:bCs/>
          <w:lang w:val="el" w:eastAsia="el"/>
        </w:rPr>
        <w:t>ΔΙΕΥΘΥΝΣΗ ΑΝΑΠΤΥΞΗΣ ΤΕΛΩΝΕΙΑΚΩΝ, ΕΛΕΓΚΤΙΚΩΝ ΚΑΙ ΕΠΙΧΕΙΡΗΣΙΑΚΩΝ ΕΦΑΡΜΟΓΩΝ</w:t>
      </w:r>
    </w:p>
    <w:p>
      <w:pPr>
        <w:spacing w:before="240" w:after="240"/>
        <w:rPr>
          <w:lang w:val="el" w:eastAsia="el"/>
        </w:rPr>
      </w:pPr>
      <w:r>
        <w:rPr>
          <w:b/>
          <w:bCs/>
          <w:lang w:val="el" w:eastAsia="el"/>
        </w:rPr>
        <w:t>Α’ ΥΠΟΔΙΕΥΘΥΝΣΗ ΑΝΑΠΤΥΞΗΣ ΤΕΛΩΝΕΙΑΚΩΝ ΕΦΑΡΜΟΓΩΝ ΤΜΗΜΑΤΑ : Α’ ΚΑΙ Β΄</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Β΄ ΥΠΟΔΙΕΥΘΥΝΣΗ ΑΠΑΙΤΗΣΕΩΝ ΚΑΙ ΕΛΕΓΧΟΥ ΕΦΑΡΜΟΓΩΝ ΤΕΛΩΝΕΙΩΝ</w:t>
      </w:r>
    </w:p>
    <w:p>
      <w:pPr>
        <w:spacing w:before="240" w:after="240"/>
        <w:rPr>
          <w:lang w:val="el" w:eastAsia="el"/>
        </w:rPr>
      </w:pPr>
      <w:r>
        <w:rPr>
          <w:b/>
          <w:bCs/>
          <w:lang w:val="el" w:eastAsia="el"/>
        </w:rPr>
        <w:t>ΤΜΗΜΑΤΑ : ΣΤ’ ΚΑΙ Ζ’</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Κώδικας : 17778, Ταύρος</w:t>
      </w:r>
    </w:p>
    <w:p>
      <w:pPr>
        <w:spacing w:before="240" w:after="240"/>
        <w:rPr>
          <w:lang w:val="el" w:eastAsia="el"/>
        </w:rPr>
      </w:pPr>
      <w:r>
        <w:rPr>
          <w:b/>
          <w:bCs/>
          <w:lang w:val="el" w:eastAsia="el"/>
        </w:rPr>
        <w:t>ΚΟΙΝ :</w:t>
      </w:r>
    </w:p>
    <w:p>
      <w:pPr>
        <w:spacing w:before="240" w:after="240"/>
        <w:rPr>
          <w:lang w:val="el" w:eastAsia="el"/>
        </w:rPr>
      </w:pPr>
      <w:r>
        <w:rPr>
          <w:b/>
          <w:bCs/>
          <w:lang w:val="el" w:eastAsia="el"/>
        </w:rPr>
        <w:t>ΠΙΝΑΚΑ ΔΙΑΝΟΜΗΣ</w:t>
      </w:r>
    </w:p>
    <w:p>
      <w:pPr>
        <w:spacing w:before="240" w:after="240"/>
        <w:rPr>
          <w:lang w:val="el" w:eastAsia="el"/>
        </w:rPr>
      </w:pPr>
      <w:r>
        <w:rPr>
          <w:b/>
          <w:bCs/>
          <w:lang w:val="el" w:eastAsia="el"/>
        </w:rPr>
        <w:t>Θέμα: «Οδηγίες για την Έκδοση 3 (R3) του Συστήματος Ελέγχου Εισαγωγών (ICS2) και την υποβολή συνόλων δεδομένων της Συνοπτικής Διασάφησης Εισόδου (ENS) για σκοπούς ασφάλειας και προστασίας».</w:t>
      </w:r>
    </w:p>
    <w:p>
      <w:pPr>
        <w:spacing w:before="240" w:after="240"/>
        <w:rPr>
          <w:lang w:val="el" w:eastAsia="el"/>
        </w:rPr>
      </w:pPr>
      <w:r>
        <w:rPr>
          <w:b/>
          <w:bCs/>
          <w:lang w:val="el" w:eastAsia="el"/>
        </w:rPr>
        <w:t>Σχετ.: α) Η με αρ. πρωτ. ΔΤΔ Α 1134057 ΕΞ2023/31.10.2023 (ΑΔΑ: Ψ99Ω46ΜΠ32-ΛΗ6) «Οδηγίες για τη θέση σε παραγωγική λειτουργία της Έκδοσης 2 (R2) του Συστήματος Ελέγχου Εισαγωγών (ICS2) και την υποβολή συνόλων δεδομένων της Συνοπτικής Διασάφησης Εισόδου (ENS) για σκοπούς ασφάλειας και προστασίας» εγκύκλιος.</w:t>
      </w:r>
    </w:p>
    <w:p>
      <w:pPr>
        <w:pStyle w:val="StructureList1"/>
        <w:spacing w:before="120" w:after="0"/>
        <w:rPr>
          <w:lang w:val="el" w:eastAsia="el"/>
        </w:rPr>
      </w:pPr>
      <w:r>
        <w:rPr>
          <w:lang w:val="el" w:eastAsia="el"/>
        </w:rPr>
        <w:t>β)</w:t>
      </w:r>
      <w:r>
        <w:rPr>
          <w:lang w:val="en" w:eastAsia="en"/>
        </w:rPr>
        <w:tab/>
      </w:r>
      <w:r>
        <w:rPr>
          <w:b/>
          <w:bCs/>
          <w:lang w:val="el" w:eastAsia="el"/>
        </w:rPr>
        <w:t>Η Ε2185/30-9-21 «Οδηγίες για τη θέση σε παραγωγική λειτουργία της Έκδοσης 1 του Συστήματος Ελέγχου Εισαγωγών (ICS2) και την υποβολή της Συνοπτικής Διασάφησης Εισόδου (ENS) για σκοπούς ασφάλειας και προστασίας» εγκύκλιος.</w:t>
      </w:r>
    </w:p>
    <w:p>
      <w:pPr>
        <w:pStyle w:val="StructureList1"/>
        <w:spacing w:before="120" w:after="0"/>
        <w:rPr>
          <w:lang w:val="el" w:eastAsia="el"/>
        </w:rPr>
      </w:pPr>
      <w:r>
        <w:rPr>
          <w:lang w:val="el" w:eastAsia="el"/>
        </w:rPr>
        <w:t>γ)</w:t>
      </w:r>
      <w:r>
        <w:rPr>
          <w:lang w:val="en" w:eastAsia="en"/>
        </w:rPr>
        <w:tab/>
      </w:r>
      <w:r>
        <w:rPr>
          <w:b/>
          <w:bCs/>
          <w:lang w:val="el" w:eastAsia="el"/>
        </w:rPr>
        <w:t>Η με αρ. πρωτ. Ε.2042/4 Ιουνίου 2024 εγκύκλιος διοικητή ΑΑΔΕ με θέμα «Οδηγίες για τη θέση σε παραγωγική λειτουργία της Έκδοσης 3 (R3) του Συστήματος Ελέγχου Εισαγωγών (ICS2) και την υποβολή συνόλων δεδομένων της Συνοπτικής Διασάφησης Εισόδου (ENS) για σκοπούς ασφάλειας και προστασίας» .</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lang w:val="el" w:eastAsia="el"/>
        </w:rPr>
        <w:t xml:space="preserve">• </w:t>
      </w:r>
      <w:r>
        <w:rPr>
          <w:b/>
          <w:bCs/>
          <w:lang w:val="el" w:eastAsia="el"/>
        </w:rPr>
        <w:t>Αντικείμενο της παρούσας αποτελεί η παροχή οδηγιών για την εφαρμογή των διατάξεων ασφάλειας και προστασίας του Ενωσιακού Τελωνειακού Κώδικα με την χρήση του διευρωπαϊκού Συστήματος Ελέγχου Εισαγωγών ICS2 κατά την διακίνηση εμπορευματικών αποστολών και αποστολών ταχυδρομικών αντικειμένων προς την Ε.Ε., απευθείας από τρίτη χώρα, στο πλαίσιο της θαλάσσιας, οδικής και σιδηροδρομικής μεταφοράς, καθώς και αποστολών ταχυμεταφοράς στην οδική μεταφορά . Η παρούσα αντικαθιστά την με αρ. πρωτ. Ε.2042/4 Ιουνίου 2024 σχετική εγκύκλιο του Διοικητή ΑΑΔΕ, ενσωματώνοντας οδηγίες για την εφαρμογή του ICS2 στην σιδηροδρομική και οδική μεταφορά, καθώς και στις αποστολές ταχυμεταφοράς στην οδική μεταφορά.</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Παρέχονται οδηγίες σχετικά με:</w:t>
      </w:r>
    </w:p>
    <w:p>
      <w:pPr>
        <w:spacing w:before="240" w:after="240"/>
        <w:rPr>
          <w:lang w:val="el" w:eastAsia="el"/>
        </w:rPr>
      </w:pPr>
      <w:r>
        <w:rPr>
          <w:lang w:val="el" w:eastAsia="el"/>
        </w:rPr>
        <w:t xml:space="preserve">• </w:t>
      </w:r>
      <w:r>
        <w:rPr>
          <w:b/>
          <w:bCs/>
          <w:lang w:val="el" w:eastAsia="el"/>
        </w:rPr>
        <w:t>την διαδικασία υποβολής στοιχείων ασφάλειας και προστασίας στο Σύστημα Ελέγχου Εισαγωγών ICS2 με τη μορφή συνόλων δεδομένων συνοπτικής διασάφησης εισόδου ENS, πριν από τη φόρτωση των εμπορευμάτων στο μέσο μεταφοράς και πριν από την άφιξή τους στο Τελωνειακό έδαφος της Ε.Ε., στο πλαίσιο εφαρμογής των διατάξεων του Ενωσιακού Τελωνειακού Κώδικα</w:t>
      </w:r>
    </w:p>
    <w:p>
      <w:pPr>
        <w:spacing w:before="240" w:after="240"/>
        <w:rPr>
          <w:lang w:val="el" w:eastAsia="el"/>
        </w:rPr>
      </w:pPr>
      <w:r>
        <w:rPr>
          <w:lang w:val="el" w:eastAsia="el"/>
        </w:rPr>
        <w:t xml:space="preserve">• </w:t>
      </w:r>
      <w:r>
        <w:rPr>
          <w:b/>
          <w:bCs/>
          <w:lang w:val="el" w:eastAsia="el"/>
        </w:rPr>
        <w:t>τη διενέργεια από τις Τελωνειακές Αρχές ανάλυσης κινδύνων πριν από την άφιξη, βάσει των υποβαλλόμενων δεδομένων ασφάλειας και προστασίας, για εμπορεύματα που μεταφέρονται στο τελωνειακό έδαφος της Ε.Ε.</w:t>
      </w:r>
    </w:p>
    <w:p>
      <w:pPr>
        <w:spacing w:before="240" w:after="240"/>
        <w:rPr>
          <w:lang w:val="el" w:eastAsia="el"/>
        </w:rPr>
      </w:pPr>
      <w:r>
        <w:rPr>
          <w:lang w:val="el" w:eastAsia="el"/>
        </w:rPr>
        <w:t xml:space="preserve">• </w:t>
      </w:r>
      <w:r>
        <w:rPr>
          <w:b/>
          <w:bCs/>
          <w:lang w:val="el" w:eastAsia="el"/>
        </w:rPr>
        <w:t>τη λήψη από τις Τελωνειακές Αρχές μέτρων μετριασμού των κινδύνων, όταν υπάρχουν υπόνοιες σχετικά με την επικινδυνότητα ενός φορτίου, καθώς και τις ενέργειες αυτών όταν υπάρχουν βάσιμοι λόγοι ότι τα εμπορεύματα συνιστούν σοβαρή απειλή για την ασφάλεια και προστασία.</w:t>
      </w:r>
    </w:p>
    <w:p>
      <w:pPr>
        <w:spacing w:before="240" w:after="240"/>
        <w:rPr>
          <w:lang w:val="el" w:eastAsia="el"/>
        </w:rPr>
      </w:pPr>
      <w:r>
        <w:rPr>
          <w:lang w:val="el" w:eastAsia="el"/>
        </w:rPr>
        <w:t xml:space="preserve">• </w:t>
      </w:r>
      <w:r>
        <w:rPr>
          <w:b/>
          <w:bCs/>
          <w:lang w:val="el" w:eastAsia="el"/>
        </w:rPr>
        <w:t>την υποβολή αιτημάτων τροποποίησης και ακύρωσης μίας ENS, καθώς και την υποβολή μηνυμάτων γνωστοποίησης άφιξης του μεταφορικού μέσου και γνωστοποίησης προσκόμισης των εμπορευμάτων στο Τελωνείο.</w:t>
      </w:r>
    </w:p>
    <w:p>
      <w:pPr>
        <w:spacing w:before="240" w:after="240"/>
        <w:rPr>
          <w:lang w:val="el" w:eastAsia="el"/>
        </w:rPr>
      </w:pPr>
      <w:r>
        <w:rPr>
          <w:lang w:val="el" w:eastAsia="el"/>
        </w:rPr>
        <w:t xml:space="preserve">• </w:t>
      </w:r>
      <w:r>
        <w:rPr>
          <w:b/>
          <w:bCs/>
          <w:lang w:val="el" w:eastAsia="el"/>
        </w:rPr>
        <w:t>τις περιπτώσεις όπου τα εμπορεύματα απαλλάσσονται από την υποχρέωση υποβολής ENS και τις προβλεπόμενες, σύμφωνα με τον ενωσιακό τελωνειακό κώδικα, προθεσμίες υποβολής των στοιχείων της Συνοπτικής Διασάφησης Εισόδου.</w:t>
      </w:r>
    </w:p>
    <w:p>
      <w:pPr>
        <w:spacing w:before="240" w:after="240"/>
        <w:rPr>
          <w:lang w:val="el" w:eastAsia="el"/>
        </w:rPr>
      </w:pPr>
      <w:r>
        <w:rPr>
          <w:lang w:val="el" w:eastAsia="el"/>
        </w:rPr>
        <w:t xml:space="preserve">• </w:t>
      </w:r>
      <w:r>
        <w:rPr>
          <w:b/>
          <w:bCs/>
          <w:lang w:val="el" w:eastAsia="el"/>
        </w:rPr>
        <w:t>την εφαρμοζόμενη εφεδρική διαδικασία όταν διαπιστώνονται τεχνικά προβλήματα στο/στα ηλεκτρονικά συστήματα.</w:t>
      </w:r>
    </w:p>
    <w:p>
      <w:pPr>
        <w:spacing w:before="240" w:after="240"/>
        <w:rPr>
          <w:lang w:val="el" w:eastAsia="el"/>
        </w:rPr>
      </w:pPr>
      <w:r>
        <w:rPr>
          <w:b/>
          <w:bCs/>
          <w:lang w:val="el" w:eastAsia="el"/>
        </w:rPr>
        <w:t>Επίσης δίδονται πληροφορίες σχετικά με την δυνατότητα χορήγησης προβλεπόμενου παραθύρου εγκατάστασης για τους Οδικούς και Σιδηροδρομικούς μεταφορείς, καθώς και τους μεταφορείς αποστολών ταχυμεταφοράς στην οδική μεταφορά .</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εφαρμόζεται στη θαλάσσια, οδική και σιδηροδρομική μεταφορά, καθώς και στις αποστολές ταχυμεταφοράς που μεταφέρονται οδικώς, από τους μεταφορείς, τους φορείς επιπέδου διαμεταφοράς (freight forwarders, Logistics, ταχυδρομικοί φορείς) και τους αντιπροσώπους αυτών, καθώς και από τις αρμόδιες τελωνειακές αρχές.</w:t>
      </w:r>
    </w:p>
    <w:p>
      <w:pPr>
        <w:spacing w:before="240" w:after="240"/>
        <w:rPr>
          <w:lang w:val="el" w:eastAsia="el"/>
        </w:rPr>
      </w:pPr>
      <w:r>
        <w:rPr>
          <w:lang w:val="el" w:eastAsia="el"/>
        </w:rPr>
        <w:t xml:space="preserve">1. </w:t>
      </w:r>
      <w:r>
        <w:rPr>
          <w:b/>
          <w:bCs/>
          <w:lang w:val="el" w:eastAsia="el"/>
        </w:rPr>
        <w:t>ΠΕΡΙΓΡΑΦΗ ΤΟΥ ICS2</w:t>
      </w:r>
    </w:p>
    <w:p>
      <w:pPr>
        <w:spacing w:before="240" w:after="240"/>
        <w:rPr>
          <w:lang w:val="el" w:eastAsia="el"/>
        </w:rPr>
      </w:pPr>
      <w:r>
        <w:rPr>
          <w:b/>
          <w:bCs/>
          <w:lang w:val="el" w:eastAsia="el"/>
        </w:rPr>
        <w:t>Το ICS2 είναι ένα διευρωπαϊκό ηλεκτρονικό σύστημα του Ενωσιακού Τελωνειακού Κώδικα για την εκ των προτέρων υποβολή πληροφοριών για σκοπούς ασφάλειας και προστασίας με τη μορφή της Συνοπτικής Διασάφησης Εισόδου (ENS), πριν από την φόρτωση και πριν από άφιξη φορτίων εμπορευμάτων που εισέρχονται στην Ε.Ε. απευθείας από Τρίτη χώρα. Η εφαρμογή του στοχεύει στην περαιτέρω ενίσχυση της διαχείρισης των τελωνειακών κινδύνων στο πλαίσιο του κοινού ενωσιακού πλαισίου διαχείρισης κινδύνων (CRMF) και σταδιακά θα αντικαταστήσει πλήρως το υπάρχον σύστημα ICS και θα αναμορφώσει την εφαρμοζόμενη διαδικασία.</w:t>
      </w:r>
    </w:p>
    <w:p>
      <w:pPr>
        <w:spacing w:before="240" w:after="240"/>
        <w:rPr>
          <w:lang w:val="el" w:eastAsia="el"/>
        </w:rPr>
      </w:pPr>
      <w:r>
        <w:rPr>
          <w:b/>
          <w:bCs/>
          <w:lang w:val="el" w:eastAsia="el"/>
        </w:rPr>
        <w:t>Μια από τις βασικές διεργασίες που υποστηρίζει το ICS2 είναι η διενέργεια ανάλυσης κινδύνων πριν από την φόρτωση και πριν από την άφιξη των εμπορευματικών αποστολών στο τελωνειακό έδαφος της Ε.Ε., η οποία διενεργείται πρωτίστως για σκοπούς ασφάλειας και προστασίας και περιλαμβάνει τη λήψη κατάλληλων μέτρων για την αντιμετώπιση σημαντικών απειλών για την ασφάλεια και προστασία, την υγεία και ευημερία των πολιτών της Ε.Ε., υποστηρίζοντας παράλληλα τη διενέργεια στοχευμένων ελέγχων στο πλέον κατάλληλο σημείο διακίνησης των εμπορευμάτων στην αλυσίδα εφοδιασμού.</w:t>
      </w:r>
    </w:p>
    <w:p>
      <w:pPr>
        <w:spacing w:before="240" w:after="240"/>
        <w:rPr>
          <w:lang w:val="el" w:eastAsia="el"/>
        </w:rPr>
      </w:pPr>
      <w:r>
        <w:rPr>
          <w:b/>
          <w:bCs/>
          <w:lang w:val="el" w:eastAsia="el"/>
        </w:rPr>
        <w:t>Το ICS2 εφαρμόζεται από τις λεγόμενες «Χώρες του ICS2». Ως «Χώρες ICS2» νοούνται τα κράτη μέλη της Ε.Ε., η Ελβετία, η Νορβηγία και η Βόρεια Ιρλανδία (ως μέρος της εφαρμογής του πρωτοκόλλου της Βόρειας Ιρλανδίας) και τίθεται σε εφαρμογή σταδιακά σύμφωνα με τρεις διαδοχικές εκδόσεις λειτουργίας:</w:t>
      </w:r>
    </w:p>
    <w:p>
      <w:pPr>
        <w:spacing w:before="240" w:after="240"/>
        <w:rPr>
          <w:lang w:val="el" w:eastAsia="el"/>
        </w:rPr>
      </w:pPr>
      <w:r>
        <w:rPr>
          <w:b/>
          <w:bCs/>
          <w:u w:val="single"/>
          <w:lang w:val="el" w:eastAsia="el"/>
        </w:rPr>
        <w:t xml:space="preserve">Έκδοση </w:t>
      </w:r>
      <w:r>
        <w:rPr>
          <w:b/>
          <w:bCs/>
          <w:u w:val="single"/>
          <w:lang w:val="el" w:eastAsia="el"/>
        </w:rPr>
        <w:t>1:</w:t>
      </w:r>
      <w:r>
        <w:rPr>
          <w:b/>
          <w:bCs/>
          <w:lang w:val="el" w:eastAsia="el"/>
        </w:rPr>
        <w:t xml:space="preserve"> Αφορά την αεροπορική μεταφορά (μόνο ταχυδρομικές αποστολές εμπορευμάτων και αποστολές ταχυμεταφοράς) και καλύπτει την υποβολή του ελάχιστου συνόλου δεδομένων πριν τη φόρτωση (PLACI dataset) . Η έκδοση 1 τέθηκε σε παραγωγική λειτουργία την 1η Οκτωβρίου 2021 (β΄ σχετικό).</w:t>
      </w:r>
    </w:p>
    <w:p>
      <w:pPr>
        <w:spacing w:before="240" w:after="240"/>
        <w:rPr>
          <w:lang w:val="el" w:eastAsia="el"/>
        </w:rPr>
      </w:pPr>
      <w:r>
        <w:rPr>
          <w:b/>
          <w:bCs/>
          <w:u w:val="single"/>
          <w:lang w:val="el" w:eastAsia="el"/>
        </w:rPr>
        <w:t xml:space="preserve">Έκδοση </w:t>
      </w:r>
      <w:r>
        <w:rPr>
          <w:b/>
          <w:bCs/>
          <w:u w:val="single"/>
          <w:lang w:val="el" w:eastAsia="el"/>
        </w:rPr>
        <w:t>2:</w:t>
      </w:r>
      <w:r>
        <w:rPr>
          <w:b/>
          <w:bCs/>
          <w:lang w:val="el" w:eastAsia="el"/>
        </w:rPr>
        <w:t xml:space="preserve"> Συμπεριλαμβάνει την λειτουργικότητα της έκδοσης 1 και αφορά επίσης όλα τα είδη φορτίου στην αεροπορική μεταφορά και καλύπτει την Υποβολή του ελάχιστου συνόλου δεδομένων πριν τη φόρτωση (PLACI dataset) και την υποβολή του ολοκληρωμένου συνόλου δεδομένων ENS . Η έκδοση 2 τέθηκε σε παραγωγική λειτουργία την 31η Οκτωβρίου 2023 (α΄ σχετικό).</w:t>
      </w:r>
    </w:p>
    <w:p>
      <w:pPr>
        <w:spacing w:before="240" w:after="240"/>
        <w:rPr>
          <w:lang w:val="el" w:eastAsia="el"/>
        </w:rPr>
      </w:pPr>
      <w:r>
        <w:rPr>
          <w:b/>
          <w:bCs/>
          <w:u w:val="single"/>
          <w:lang w:val="el" w:eastAsia="el"/>
        </w:rPr>
        <w:t xml:space="preserve">Έκδοση </w:t>
      </w:r>
      <w:r>
        <w:rPr>
          <w:b/>
          <w:bCs/>
          <w:u w:val="single"/>
          <w:lang w:val="el" w:eastAsia="el"/>
        </w:rPr>
        <w:t>3:</w:t>
      </w:r>
      <w:r>
        <w:rPr>
          <w:b/>
          <w:bCs/>
          <w:lang w:val="el" w:eastAsia="el"/>
        </w:rPr>
        <w:t xml:space="preserve"> Συμπεριλαμβάνει την λειτουργικότητα της έκδοσης 2 και αφορά επίσης την θαλάσσια, οδική και σιδηροδρομική μεταφορά, συμπεριλαμβανομένων και των ταχυδρομικών αποστολών και αποστολών ταχυμεταφοράς που μεταφέρονται με άλλο τρόπο μεταφοράς πλην της αεροπορικής και καλύπτει την υποβολή ολοκληρωμένου συνόλου δεδομένων ENS . Η έκδοση 3 τέθηκε σε παραγωγική λειτουργία από την 3η Ιουνίου 2024 για τη θαλάσσια μεταφορά και από την 1η Απριλίου 2025 εφαρμόζεται παραγωγικά και για την οδική και σιδηροδρομική μεταφορά, καθώς και για τις αποστολές ταχυμεταφοράς που μεταφέρονται οδικώς.</w:t>
      </w:r>
    </w:p>
    <w:p>
      <w:pPr>
        <w:spacing w:before="240" w:after="240"/>
        <w:rPr>
          <w:lang w:val="el" w:eastAsia="el"/>
        </w:rPr>
      </w:pPr>
      <w:r>
        <w:rPr>
          <w:b/>
          <w:bCs/>
          <w:lang w:val="el" w:eastAsia="el"/>
        </w:rPr>
        <w:t>Κατά την διάρκεια της σταδιακής μετάβασης στις διαδοχικές εκδόσεις του ICS2 τα συστήματα ICS και ICS2 λειτουργούν παράλληλα, ενώ με την πλήρη εφαρμογή της έκδοσης 3 του ICS2, το ICS θα καταργηθεί μετά από μια μεταβατική περίοδο 200 ημερών.</w:t>
      </w:r>
    </w:p>
    <w:p>
      <w:pPr>
        <w:spacing w:before="240" w:after="240"/>
        <w:rPr>
          <w:lang w:val="el" w:eastAsia="el"/>
        </w:rPr>
      </w:pPr>
      <w:r>
        <w:rPr>
          <w:lang w:val="el" w:eastAsia="el"/>
        </w:rPr>
        <w:t xml:space="preserve">2. </w:t>
      </w:r>
      <w:r>
        <w:rPr>
          <w:b/>
          <w:bCs/>
          <w:lang w:val="el" w:eastAsia="el"/>
        </w:rPr>
        <w:t>Η ΕΚΔΟΣΗ 3 ΤΟΥ ICS2</w:t>
      </w:r>
    </w:p>
    <w:p>
      <w:pPr>
        <w:spacing w:before="240" w:after="240"/>
        <w:rPr>
          <w:lang w:val="el" w:eastAsia="el"/>
        </w:rPr>
      </w:pPr>
      <w:r>
        <w:rPr>
          <w:b/>
          <w:bCs/>
          <w:lang w:val="el" w:eastAsia="el"/>
        </w:rPr>
        <w:t xml:space="preserve">Η έκδοση 3 είναι διαθέσιμη παραγωγικά </w:t>
      </w:r>
      <w:r>
        <w:rPr>
          <w:b/>
          <w:bCs/>
          <w:u w:val="single"/>
          <w:lang w:val="el" w:eastAsia="el"/>
        </w:rPr>
        <w:t>από την 3</w:t>
      </w:r>
      <w:r>
        <w:rPr>
          <w:b/>
          <w:bCs/>
          <w:sz w:val="30"/>
          <w:szCs w:val="30"/>
          <w:u w:val="single"/>
          <w:vertAlign w:val="superscript"/>
          <w:lang w:val="el" w:eastAsia="el"/>
        </w:rPr>
        <w:t>η</w:t>
      </w:r>
      <w:r>
        <w:rPr>
          <w:b/>
          <w:bCs/>
          <w:u w:val="single"/>
          <w:lang w:val="el" w:eastAsia="el"/>
        </w:rPr>
        <w:t xml:space="preserve"> Ιουνίου </w:t>
      </w:r>
      <w:r>
        <w:rPr>
          <w:b/>
          <w:bCs/>
          <w:u w:val="single"/>
          <w:lang w:val="el" w:eastAsia="el"/>
        </w:rPr>
        <w:t xml:space="preserve">2024 </w:t>
      </w:r>
      <w:r>
        <w:rPr>
          <w:b/>
          <w:bCs/>
          <w:u w:val="single"/>
          <w:lang w:val="el" w:eastAsia="el"/>
        </w:rPr>
        <w:t xml:space="preserve">για την υποβολή συνόλων δεδομένων </w:t>
      </w:r>
      <w:r>
        <w:rPr>
          <w:b/>
          <w:bCs/>
          <w:u w:val="single"/>
          <w:lang w:val="el" w:eastAsia="el"/>
        </w:rPr>
        <w:t xml:space="preserve">ENS, </w:t>
      </w:r>
      <w:r>
        <w:rPr>
          <w:b/>
          <w:bCs/>
          <w:u w:val="single"/>
          <w:lang w:val="el" w:eastAsia="el"/>
        </w:rPr>
        <w:t>αρχικά από τους θαλάσσιους μεταφορείς</w:t>
      </w:r>
      <w:r>
        <w:rPr>
          <w:b/>
          <w:bCs/>
          <w:lang w:val="el" w:eastAsia="el"/>
        </w:rPr>
        <w:t>, στη Διαμοιραζόμενη Διεπαφή Συναλλασσόμενων που αποτελεί μέρος της Ενωσιακής Διαμοιραζόμενης Πύλης Συναλλασσομένων – STI-STP.</w:t>
      </w:r>
    </w:p>
    <w:p>
      <w:pPr>
        <w:spacing w:before="240" w:after="240"/>
        <w:rPr>
          <w:lang w:val="el" w:eastAsia="el"/>
        </w:rPr>
      </w:pPr>
      <w:r>
        <w:rPr>
          <w:b/>
          <w:bCs/>
          <w:lang w:val="el" w:eastAsia="el"/>
        </w:rPr>
        <w:t>Η σχετική πρόσβαση επιτυγχάνεται μέσω της Ενωσιακής Πύλης ταυτοποίησης του</w:t>
      </w:r>
      <w:hyperlink r:id="rId5" w:history="1">
        <w:r>
          <w:rPr>
            <w:rStyle w:val="Hyperlink"/>
            <w:b/>
            <w:bCs/>
            <w:color w:val="0000EE"/>
            <w:u w:color="0000EE"/>
            <w:lang w:val="el" w:eastAsia="el"/>
          </w:rPr>
          <w:t>UUM&amp;DS (europa.eu)</w:t>
        </w:r>
      </w:hyperlink>
      <w:r>
        <w:rPr>
          <w:b/>
          <w:bCs/>
          <w:u w:val="single"/>
          <w:lang w:val="el" w:eastAsia="el"/>
        </w:rPr>
        <w:t>και με χρήση των διαπιστευτηρίων του ICISnet (οι ενδιαφερόμενοι συναλλασσόμενοι που θα προβαίνουν σε υποβολές Συνόλων Δεδομένων ENS πρέπει να κατέχουν αριθμό</w:t>
      </w:r>
      <w:hyperlink r:id="rId6" w:history="1">
        <w:r>
          <w:rPr>
            <w:rStyle w:val="Hyperlink"/>
            <w:b/>
            <w:bCs/>
            <w:color w:val="0000EE"/>
            <w:u w:color="0000EE"/>
            <w:lang w:val="el" w:eastAsia="el"/>
          </w:rPr>
          <w:t>EORI</w:t>
        </w:r>
      </w:hyperlink>
      <w:r>
        <w:rPr>
          <w:b/>
          <w:bCs/>
          <w:u w:val="single"/>
          <w:lang w:val="el" w:eastAsia="el"/>
        </w:rPr>
        <w:t>και να έχουν αποκτήσει πρόσβαση στο ICISnet). Στην περίπτωση που υπάρχει σχέση αντιπροσώπευσης αυτή θα πρέπει πρώτα να έχει καταχωριστεί στο σύστημα</w:t>
      </w:r>
      <w:hyperlink r:id="rId7" w:history="1">
        <w:r>
          <w:rPr>
            <w:rStyle w:val="Hyperlink"/>
            <w:b/>
            <w:bCs/>
            <w:color w:val="0000EE"/>
            <w:u w:color="0000EE"/>
            <w:lang w:val="el" w:eastAsia="el"/>
          </w:rPr>
          <w:t>UUMDS.</w:t>
        </w:r>
      </w:hyperlink>
      <w:r>
        <w:rPr>
          <w:b/>
          <w:bCs/>
          <w:u w:val="single"/>
          <w:lang w:val="el" w:eastAsia="el"/>
        </w:rPr>
        <w:t>Το σύστημα υποστηρίζει υποβολές μέσω:</w:t>
      </w:r>
    </w:p>
    <w:p>
      <w:pPr>
        <w:spacing w:before="240" w:after="240"/>
        <w:rPr>
          <w:lang w:val="el" w:eastAsia="el"/>
        </w:rPr>
      </w:pPr>
      <w:r>
        <w:rPr>
          <w:b/>
          <w:bCs/>
          <w:u w:val="single"/>
          <w:lang w:val="el" w:eastAsia="el"/>
        </w:rPr>
        <w:t xml:space="preserve">• </w:t>
      </w:r>
      <w:r>
        <w:rPr>
          <w:b/>
          <w:bCs/>
          <w:u w:val="single"/>
          <w:lang w:val="el" w:eastAsia="el"/>
        </w:rPr>
        <w:t>συμπλήρωσης φόρμας</w:t>
      </w:r>
    </w:p>
    <w:p>
      <w:pPr>
        <w:spacing w:before="240" w:after="240"/>
        <w:rPr>
          <w:lang w:val="el" w:eastAsia="el"/>
        </w:rPr>
      </w:pPr>
      <w:r>
        <w:rPr>
          <w:b/>
          <w:bCs/>
          <w:u w:val="single"/>
          <w:lang w:val="el" w:eastAsia="el"/>
        </w:rPr>
        <w:t xml:space="preserve">• </w:t>
      </w:r>
      <w:r>
        <w:rPr>
          <w:b/>
          <w:bCs/>
          <w:u w:val="single"/>
          <w:lang w:val="el" w:eastAsia="el"/>
        </w:rPr>
        <w:t>ανεβάσματος αρχείων</w:t>
      </w:r>
    </w:p>
    <w:p>
      <w:pPr>
        <w:spacing w:before="240" w:after="240"/>
        <w:rPr>
          <w:lang w:val="el" w:eastAsia="el"/>
        </w:rPr>
      </w:pPr>
      <w:r>
        <w:rPr>
          <w:b/>
          <w:bCs/>
          <w:u w:val="single"/>
          <w:lang w:val="el" w:eastAsia="el"/>
        </w:rPr>
        <w:t xml:space="preserve">• </w:t>
      </w:r>
      <w:r>
        <w:rPr>
          <w:b/>
          <w:bCs/>
          <w:u w:val="single"/>
          <w:lang w:val="el" w:eastAsia="el"/>
        </w:rPr>
        <w:t>αυτοματοποιημένης διαδικασίας system - to - system (για να λειτουργήσει παραγωγικά το σύστημα του συναλλασσόμενου θα πρέπει να περάσει επιτυχώς τις προβλεπόμενες στο STI δοκιμές αυτό-συμμόρφωσης).</w:t>
      </w:r>
    </w:p>
    <w:p>
      <w:pPr>
        <w:spacing w:before="240" w:after="240"/>
        <w:rPr>
          <w:lang w:val="el" w:eastAsia="el"/>
        </w:rPr>
      </w:pPr>
      <w:r>
        <w:rPr>
          <w:b/>
          <w:bCs/>
          <w:u w:val="single"/>
          <w:lang w:val="el" w:eastAsia="el"/>
        </w:rPr>
        <w:t>Πριν από την έναρξη των υποβολών οι συναλλασσόμενοι συστήνεται να προβούν στην ρύθμιση των παραμέτρων στο περιβάλλον STI ούτως ώστε να λαμβάνουν σημαντικές γνωστοποιήσεις με τις οποίες θα μπορούν να ενημερώνονται σχετικά με την εξέλιξη της εφαρμοζόμενης διαδικασίας .</w:t>
      </w:r>
    </w:p>
    <w:p>
      <w:pPr>
        <w:spacing w:before="240" w:after="240"/>
        <w:rPr>
          <w:lang w:val="el" w:eastAsia="el"/>
        </w:rPr>
      </w:pPr>
      <w:r>
        <w:rPr>
          <w:b/>
          <w:bCs/>
          <w:u w:val="single"/>
          <w:lang w:val="el" w:eastAsia="el"/>
        </w:rPr>
        <w:t>Η υποβολή των στοιχείων που απαρτίζουν μια Συνοπτική Διασάφηση Εισόδου στο ICS2 είναι δυνατό να γίνεται στο ICS2:</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με τρόπο ενιαίας υποβολής - κάνοντας χρήση μόνο ενός πλήρους συνόλου δεδομένων- και αποκλειστικά από έναν παράγοντα της αλυσίδας εφοδιασμού (συνηθώς μεταφορέα). Το ενιαίο σύνολο δεδομένων αποτελεί μια ολοκληρωμένη Συνοπτική Διασάφηση Εισόδου.</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με τρόπο πολλαπλής υποβολής - κάνοντας χρήση επιμέρους μερικών συνόλων δεδομένων- από περισσοτέρους του ενός παράγοντες της αλυσίδας εφοδιασμού, όταν σε μια εμπορευματική διακίνηση εκτός του μεταφορέα εμπλέκονται και λοιποί φορείς επιπέδου διαμεταφοράς. Στην περίπτωση αυτή τα στοιχεία που περιλαμβάνονται στις μερικές υποβολές, θα συναποτελέσουν μια ολοκληρωμένη Συνοπτική Διασάφηση Εισόδου.</w:t>
      </w:r>
    </w:p>
    <w:p>
      <w:pPr>
        <w:spacing w:before="240" w:after="240"/>
        <w:rPr>
          <w:lang w:val="el" w:eastAsia="el"/>
        </w:rPr>
      </w:pPr>
      <w:r>
        <w:rPr>
          <w:b/>
          <w:bCs/>
          <w:u w:val="single"/>
          <w:lang w:val="el" w:eastAsia="el"/>
        </w:rPr>
        <w:t xml:space="preserve">3. </w:t>
      </w:r>
      <w:r>
        <w:rPr>
          <w:b/>
          <w:bCs/>
          <w:u w:val="single"/>
          <w:lang w:val="el" w:eastAsia="el"/>
        </w:rPr>
        <w:t>ΜΕΤΑΒΑΣΗ ΑΠΟ ΤΗΝ ΕΚΔΟΣΗ 2 ΣΤΗΝ ΕΚΔΟΣΗ 3 – ΧΟΡΗΓΗΣΗ ΠΑΡΑΘΥΡΟΥ ΕΓΚΑΤΑΣΤΑΣΗΣ ΓΙΑ ΤΙΣ ΟΔΙΚΕΣ, ΣΙΔΗΡΟΔΡΟΜΙΚΕΣ ΜΕΤΑΦΟΡΕΣ, ΚΑΘΩΣ ΚΑΙ ΓΙΑ ΤΙΣ ΟΔΙΚΕΣ ΤΑΧΥΜΕΤΑΦΟΡΕΣ -</w:t>
      </w:r>
    </w:p>
    <w:p>
      <w:pPr>
        <w:spacing w:before="240" w:after="240"/>
        <w:rPr>
          <w:lang w:val="el" w:eastAsia="el"/>
        </w:rPr>
      </w:pPr>
      <w:r>
        <w:rPr>
          <w:b/>
          <w:bCs/>
          <w:u w:val="single"/>
          <w:lang w:val="el" w:eastAsia="el"/>
        </w:rPr>
        <w:t>Η μετάβαση στην έκδοση 3 γίνεται σύμφωνα με το δημοσιευμένο από την Επιτροπή έγγραφο μετάβασης από την Έκδοση 2 στην έκδοση 3 του ICS2 και με βάση τα σχετικά αιτήματα που έχουν γίνει αποδεκτά για τη χρήση παραθύρων εγκατάστασης.</w:t>
      </w:r>
    </w:p>
    <w:p>
      <w:pPr>
        <w:spacing w:before="240" w:after="240"/>
        <w:rPr>
          <w:lang w:val="el" w:eastAsia="el"/>
        </w:rPr>
      </w:pPr>
      <w:r>
        <w:rPr>
          <w:b/>
          <w:bCs/>
          <w:u w:val="single"/>
          <w:lang w:val="el" w:eastAsia="el"/>
        </w:rPr>
        <w:t>Ως παράθυρο εγκατάστασης νοείται μια περίοδος, για την εγκατάσταση της εκάστοτε έκδοσης του ICS2, η οποία μπορεί να παραχωρηθεί από τα κράτη μέλη σε συντονισμό με την Ευρωπαϊκή Επιτροπή στους οικονομικούς φορείς, κατόπιν αιτήματός τους, προκειμένου να συνδεθούν στο σύστημα και να είναι λειτουργικά έτοιμοι, ώστε να αποφευχθούν προβλήματα κατά την έναρξη της παραγωγικής λειτουργίας.</w:t>
      </w:r>
    </w:p>
    <w:p>
      <w:pPr>
        <w:spacing w:before="240" w:after="240"/>
        <w:rPr>
          <w:lang w:val="el" w:eastAsia="el"/>
        </w:rPr>
      </w:pPr>
      <w:r>
        <w:rPr>
          <w:b/>
          <w:bCs/>
          <w:u w:val="single"/>
          <w:lang w:val="el" w:eastAsia="el"/>
        </w:rPr>
        <w:t>Το παράθυρο εγκατάστασης μπορεί να παραχωρηθεί και σε οικονομικούς φορείς, οι οποίοι είναι ήδη συνδεδεμένοι στο ICS2 R2, αλλά χρειάζεται να εφαρμόσουν πρόσθετες λειτουργίες (ταχυμεταφορείς), καθώς και σε αυτούς που συνδέονται στο σύστημα για πρώτη φορά (οδικοί και σιδηροδρομικοί μεταφορείς) .</w:t>
      </w:r>
    </w:p>
    <w:p>
      <w:pPr>
        <w:spacing w:before="240" w:after="240"/>
        <w:rPr>
          <w:lang w:val="el" w:eastAsia="el"/>
        </w:rPr>
      </w:pPr>
      <w:r>
        <w:rPr>
          <w:b/>
          <w:bCs/>
          <w:u w:val="single"/>
          <w:lang w:val="el" w:eastAsia="el"/>
        </w:rPr>
        <w:t>Το σχετικό αίτημα χορήγησης παραθύρου εγκατάστασης θα πρέπει να γίνει μέσω του κράτους μέλους στο οποίο είναι καταχωρισμένος ο αριθμός EORI που θα χρησιμοποιηθεί για την υποβολή δεδομένων ICS2.</w:t>
      </w:r>
    </w:p>
    <w:p>
      <w:pPr>
        <w:spacing w:before="240" w:after="240"/>
        <w:rPr>
          <w:lang w:val="el" w:eastAsia="el"/>
        </w:rPr>
      </w:pPr>
      <w:r>
        <w:rPr>
          <w:b/>
          <w:bCs/>
          <w:u w:val="single"/>
          <w:lang w:val="el" w:eastAsia="el"/>
        </w:rPr>
        <w:t>Η ανώτερη περίοδος για την οποία μπορούν να χορηγηθούν στους οικονομικούς φορείς παράθυρα εγκατάστασης για την έκδοση 3 του ΙCS2 στις οδική και σιδηροδρομική μεταφορά και στην οδική μεταφορά για τις ταχυμεταφορές είναι από την 1 Απριλίου 2025 έως την 1η Σεπτεμβρίου 2025. Ειδικότερα ισχύουν τα ακόλουθα :</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Για τους οδικούς μεταφορείς, όταν υποβάλουν σύνολα δεδομένων F50 για οδική μεταφορά και F40 για τις μεταφορές ταχυδρομικών αντικειμένων οδικώς, το παράθυρο εγκατάστασης μπορεί να χορηγείται για την περίοδο από την 1η Απριλίου 2025 έως την 1η Σεπτεμβρίου 2025.</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Για τους σιδηροδρομικούς μεταφορείς, όταν υποβάλουν σύνολα δεδομένων F51 για σιδηροδρομική μεταφορά και F41 για τις μεταφορές ταχυδρομικών αντικειμένων σιδηροδρομικώς, το παράθυρο εγκατάστασης μπορεί να χορηγείται για την περίοδο από την 1η Απριλίου 2025 έως την 1η Σεπτεμβρίου 2025.</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Για τους μεταφορείς στην οδική μεταφορά των αποστολών ταχυμεταφοράς, όταν υποβάλουν το πλήρες σύνολο δεδομένων F34, το παράθυρο εγκατάστασης μπορεί να χορηγείται για την περίοδο από την 1η Απριλίου 2025 έως την 1η Σεπτεμβρίου 2025.</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Για τον ταχυδρομικό φορέα (ΕΛ.ΤΑ.) που είναι ήδη συνδεδεμένος στο ICS2 δεν χορηγείται παράθυρο εγκατάστασης στην Έκδοση 3 και συνεχίζει άμεσα την υποβολή των συνόλων δεδομένων F43 και F44 για τις μεταφορές ταχυδρομικών αντικειμένων οδικώς και σιδηροδρομικώς.</w:t>
      </w:r>
    </w:p>
    <w:p>
      <w:pPr>
        <w:spacing w:before="240" w:after="240"/>
        <w:rPr>
          <w:lang w:val="el" w:eastAsia="el"/>
        </w:rPr>
      </w:pPr>
      <w:r>
        <w:rPr>
          <w:b/>
          <w:bCs/>
          <w:u w:val="single"/>
          <w:lang w:val="el" w:eastAsia="el"/>
        </w:rPr>
        <w:t>Προσοχή:</w:t>
      </w:r>
      <w:r>
        <w:rPr>
          <w:b/>
          <w:bCs/>
          <w:u w:val="single"/>
          <w:lang w:val="el" w:eastAsia="el"/>
        </w:rPr>
        <w:t xml:space="preserve"> Για την περίοδο ισχύος του παραθύρου εγκατάστασης, το οποίο χορηγείται στις οδικές και σιδηροδρομικές μεταφορές. η υποβολή των στοιχείων ασφάλειας και προστασίας στην χώρα μας θα γίνεται υποχρεωτικά μέσω του ICS.</w:t>
      </w:r>
    </w:p>
    <w:p>
      <w:pPr>
        <w:spacing w:before="240" w:after="240"/>
        <w:rPr>
          <w:lang w:val="el" w:eastAsia="el"/>
        </w:rPr>
      </w:pPr>
      <w:r>
        <w:rPr>
          <w:b/>
          <w:bCs/>
          <w:u w:val="single"/>
          <w:lang w:val="el" w:eastAsia="el"/>
        </w:rPr>
        <w:t>Όταν οι οικονομικοί φορείς χρησιμοποιούν διάφορους τρόπους μεταφοράς ή/και επιχειρηματικά μοντέλα μπορούν να επιλέξουν μία ημερομηνία σύνδεσης στο ICS2 για όλα τα είδη συνόλων δεδομένων ENS που πρόκειται να υποβάλουν. Ωστόσο, η ημερομηνία αυτή δεν θα πρέπει να είναι μεταγενέστερη από την νωρίτερα προβλεπόμενη ημερομηνία λήξης των παραθύρων εγκατάστασης που τους έχουν χορηγηθεί για τους τρόπους μεταφοράς ή/και επιχειρηματικά μοντέλα που εφαρμόζουν. Για παράδειγμα, εάν ο Οικονομικός φορέας λειτουργεί ως θαλάσσιος διαμεταφορέας και ως οδικός μεταφορέας, η ημερομηνία σύνδεσής του στο νέο σύστημα θα πρέπει να είναι το αργότερο στο τέλος του παραθύρου εγκατάστασης που προβλέπεται για τον θαλάσσιο διαμεταφορέα, δηλαδή την 1η Απριλίου 2025.</w:t>
      </w:r>
    </w:p>
    <w:p>
      <w:pPr>
        <w:spacing w:before="240" w:after="240"/>
        <w:rPr>
          <w:lang w:val="el" w:eastAsia="el"/>
        </w:rPr>
      </w:pPr>
      <w:r>
        <w:rPr>
          <w:b/>
          <w:bCs/>
          <w:u w:val="single"/>
          <w:lang w:val="el" w:eastAsia="el"/>
        </w:rPr>
        <w:t>Εξυπακούεται ότι έως ότου οι οικονομικοί φορείς συνδεθούν στο ICS2 πρέπει να συνεχίσουν να υποβάλουν την ENS στο ICS. Επίσης, με την έναρξη των υποβολών συνόλων δεδομένων στο νέο σύστημα οι εμπλεκόμενοι οικονομικοί φορείς πρέπει να σταματήσουν να εφαρμόζουν το παλαιότερο ICS.</w:t>
      </w:r>
    </w:p>
    <w:p>
      <w:pPr>
        <w:spacing w:before="240" w:after="240"/>
        <w:rPr>
          <w:lang w:val="el" w:eastAsia="el"/>
        </w:rPr>
      </w:pPr>
      <w:r>
        <w:rPr>
          <w:b/>
          <w:bCs/>
          <w:u w:val="single"/>
          <w:lang w:val="el" w:eastAsia="el"/>
        </w:rPr>
        <w:t>Τέλος επισημαίνεται ότι έχει παρέλθει η περίοδος για τη οποία μπορούσε να χορηγηθεί παράθυρο εγκατάστασης για τους οικονομικούς φορείς που δραστηριοποιούνται στην θαλάσσια μεταφορά, στην έκδοση 3 του ICS2, και αυτή ήταν από 3 Ιουνίου 2024 έως 1 Απριλίου 2025.</w:t>
      </w:r>
    </w:p>
    <w:p>
      <w:pPr>
        <w:spacing w:before="240" w:after="240"/>
        <w:rPr>
          <w:lang w:val="el" w:eastAsia="el"/>
        </w:rPr>
      </w:pPr>
      <w:r>
        <w:rPr>
          <w:b/>
          <w:bCs/>
          <w:u w:val="single"/>
          <w:lang w:val="el" w:eastAsia="el"/>
        </w:rPr>
        <w:t xml:space="preserve">4. </w:t>
      </w:r>
      <w:r>
        <w:rPr>
          <w:b/>
          <w:bCs/>
          <w:u w:val="single"/>
          <w:lang w:val="el" w:eastAsia="el"/>
        </w:rPr>
        <w:t>ΡΟΛΟΙ ΤΩΝ ΟΙΚΟΝΟΜΙΚΩΝ ΦΟΡΕΩΝ ΚΑΤΑ ΤΗ ΕΦΑΡΜΟΓΗ ΤΟΥ ICS2</w:t>
      </w:r>
    </w:p>
    <w:p>
      <w:pPr>
        <w:spacing w:before="240" w:after="240"/>
        <w:rPr>
          <w:lang w:val="el" w:eastAsia="el"/>
        </w:rPr>
      </w:pPr>
      <w:r>
        <w:rPr>
          <w:b/>
          <w:bCs/>
          <w:u w:val="single"/>
          <w:lang w:val="el" w:eastAsia="el"/>
        </w:rPr>
        <w:t>Κάθε οικονομικός φορέας που συμμετέχει στις διατυπώσεις εισόδου και εφαρμόζει το ICS2 εκτελεί έναν ή περισσότερους ρόλους στη ροή της διαδικασίας και αναλαμβάνει τις αντίστοιχες ευθύνες και υποχρεώσεις που συνδέονται με τον ρόλο αυτό. Ειδικότερα οι ρολόι που μπορεί να αναλαμβάνει είναι οι έξης :</w:t>
      </w:r>
    </w:p>
    <w:p>
      <w:pPr>
        <w:spacing w:before="240" w:after="240"/>
        <w:rPr>
          <w:lang w:val="el" w:eastAsia="el"/>
        </w:rPr>
      </w:pPr>
      <w:r>
        <w:rPr>
          <w:b/>
          <w:bCs/>
          <w:u w:val="single"/>
          <w:lang w:val="el" w:eastAsia="el"/>
        </w:rPr>
        <w:t>Μεταφορέας</w:t>
      </w:r>
      <w:r>
        <w:rPr>
          <w:b/>
          <w:bCs/>
          <w:u w:val="single"/>
          <w:lang w:val="el" w:eastAsia="el"/>
        </w:rPr>
        <w:t xml:space="preserve"> [Ορισμός : Άρθρο 5 σημείο 40 Ενωσιακού Τ.Κ.]:</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Στο πλαίσιο της εισόδου ως «μεταφορέας» νοείται το πρόσωπο που μεταφέρει τα εμπορεύματα ή που αναλαμβάνει την ευθύνη μεταφοράς τους στο τελωνειακό έδαφος της Ένωσης.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Στην περίπτωση συνδυασμένης μεταφοράς, ως «μεταφορέας» νοείται το πρόσωπο που εκμεταλλεύεται το μεταφορικό μέσο το οποίο, μόλις εισέλθει στο τελωνειακό έδαφος της Ένωσης, μετακινείται από μόνο του ως ενεργό μέσο μεταφοράς.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Στην περίπτωση θαλάσσιας μεταφοράς στο πλαίσιο συμφωνίας κοινής χρήσης του μεταφορικού μέσου ή σύμβασης μίσθωσης αυτού, ως «μεταφορέας» νοείται το πρόσωπο που εκδίδει την κύρια φορτωτική για την πραγματική μεταφορά των εμπορευμάτων στο τελωνειακό έδαφος της Ένωσης.</w:t>
      </w:r>
    </w:p>
    <w:p>
      <w:pPr>
        <w:spacing w:before="240" w:after="240"/>
        <w:rPr>
          <w:lang w:val="el" w:eastAsia="el"/>
        </w:rPr>
      </w:pPr>
      <w:r>
        <w:rPr>
          <w:b/>
          <w:bCs/>
          <w:u w:val="single"/>
          <w:lang w:val="el" w:eastAsia="el"/>
        </w:rPr>
        <w:t>Ο μεταφορέας είναι ο κύριος υπεύθυνος για την υποβολή της ENS και ενεργεί ως διασαφιστής, ενώ μπορεί να ορίσει έναν αντιπρόσωπο που θα ενεργεί για λογαριασμό του.</w:t>
      </w:r>
    </w:p>
    <w:p>
      <w:pPr>
        <w:spacing w:before="240" w:after="240"/>
        <w:rPr>
          <w:lang w:val="el" w:eastAsia="el"/>
        </w:rPr>
      </w:pPr>
      <w:r>
        <w:rPr>
          <w:b/>
          <w:bCs/>
          <w:u w:val="single"/>
          <w:lang w:val="el" w:eastAsia="el"/>
        </w:rPr>
        <w:t>Ο μεταφορέας ευθύνεται για τα ακόλουθα :</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έχοντας τις ευθύνες του διασαφιστή οφείλει να διασφαλίζει ότι σε περίπτωση έκδοσης παραπομπών, γίνονται οι αναγκαίες ενέργειες διαχείρισης αυτών.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στις θαλάσσιες μεταφορές, στην περίπτωση έκδοσης από το Τελωνείο παραπομπής «αιτήματος Απαγόρευσης Φόρτωσης» (DNL) για μεταφορά εμπορευμάτων σε εμπορευματοκιβώτια σε ποντοπόρες μεταφορές μεγάλων αποστάσεων, οφείλει να διασφαλίσει ότι τα εμπορεύματα δεν φορτώνονται στο πλοίο.</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στις θαλάσσιες μεταφορές, υποχρεούται να υποβάλει την γνωστοποίηση άφιξης και κατά την άφιξη του μεταφορικού μέσου στο πρώτο τελωνείο εισόδου στο τελωνειακό έδαφος της Ε.Ε.</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υποχρεούται να υποβάλει την γνωστοποίηση προσκόμισης των εμπορευμάτων όταν είναι αυτό το πρόσωπο που προσκομίζει τα εμπορεύματα στο τελωνείο .</w:t>
      </w:r>
    </w:p>
    <w:p>
      <w:pPr>
        <w:spacing w:before="240" w:after="240"/>
        <w:rPr>
          <w:lang w:val="el" w:eastAsia="el"/>
        </w:rPr>
      </w:pPr>
      <w:r>
        <w:rPr>
          <w:b/>
          <w:bCs/>
          <w:u w:val="single"/>
          <w:lang w:val="el" w:eastAsia="el"/>
        </w:rPr>
        <w:t>Διασαφιστής</w:t>
      </w:r>
      <w:r>
        <w:rPr>
          <w:b/>
          <w:bCs/>
          <w:u w:val="single"/>
          <w:lang w:val="el" w:eastAsia="el"/>
        </w:rPr>
        <w:t>: είναι το πρόσωπο που υποβάλει στο όνομά του μία ENS ή ένα σύνολο δεδομένων ENS ή το πρόσωπο στο όνομα του οποίου έχει υποβληθεί μια ENS ή ένα σύνολο δεδομένων ENS. Ο διασαφιστής: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είναι νομικά υπεύθυνος για την υποβολή των δεδομένων της συνοπτικής διασάφησης εισόδου εντός των νόμιμων προθεσμιών, καθώς και για να διασφαλίζει την ακρίβεια και πληρότητα των σχετικών υποβαλλόμενων τελωνειακών πληροφοριών,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οφείλει να ενεργεί και να ανταποκρίνεται στις παραπομπές που ενδέχεται να εκδώσει η τελωνειακή αρχή, κατά το στάδιο αξιολόγησης των κινδύνων πριν από την άφιξη.</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Σε περίπτωση υποβολής της συνοπτικής διασάφισης εισόδου με το μοντέλο των μερικών υποβολών, όπου ο μεταφορέας υποβάλει μερικό σύνολο δεδομένων της ENS (κυρίου επιπέδου), πρέπει να αναφέρει τα στοιχεία του άλλου προσώπου (φορέα επιπέδου διαμεταφοράς), το οποίο και έχει τη νομική υποχρέωση υποβολής των λοιπών πληροφοριών, ως συμπληρωματικό διασαφιστή.</w:t>
      </w:r>
    </w:p>
    <w:p>
      <w:pPr>
        <w:spacing w:before="240" w:after="240"/>
        <w:rPr>
          <w:lang w:val="el" w:eastAsia="el"/>
        </w:rPr>
      </w:pPr>
      <w:r>
        <w:rPr>
          <w:b/>
          <w:bCs/>
          <w:u w:val="single"/>
          <w:lang w:val="el" w:eastAsia="el"/>
        </w:rPr>
        <w:t>Τελωνειακός Αντιπρόσωπος</w:t>
      </w:r>
      <w:r>
        <w:rPr>
          <w:b/>
          <w:bCs/>
          <w:u w:val="single"/>
          <w:lang w:val="el" w:eastAsia="el"/>
        </w:rPr>
        <w:t>: το πρόσωπο που ορίζεται σύμφωνα με το άρθρο 18 του UCC, προκειμένου να υποβάλει μία ENS ή ένα σύνολο δεδομένων ENS για λογαριασμό του διασαφιστή. Η ευθύνη του τελωνειακού αντιπροσώπου προκύπτει από το είδος της αντιπροσώπευσης (άμεση ή έμμεση) την οποία έχει επιλέξει σύμφωνα με τα οριζόμενα στο άρθρο 30 του ν. 4955/2022 ( Α΄139) . Διακρίνονται δυο είδη αντιπροσώπευσης :</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άμεση αντιπροσώπευση (υποβολή στο όνομα και για λογαριασμό του διασαφιστή),</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έμμεση αντιπροσώπευση (υποβολή στο όνομα του αντιπροσώπου για λογαριασμό του διασαφιστή)</w:t>
      </w:r>
    </w:p>
    <w:p>
      <w:pPr>
        <w:spacing w:before="240" w:after="240"/>
        <w:rPr>
          <w:lang w:val="el" w:eastAsia="el"/>
        </w:rPr>
      </w:pPr>
      <w:r>
        <w:rPr>
          <w:b/>
          <w:bCs/>
          <w:u w:val="single"/>
          <w:lang w:val="el" w:eastAsia="el"/>
        </w:rPr>
        <w:t>Η αντιπροσώπευση είναι δυνατή και στην περίπτωση της υποβολής συνόλων δεδομένων συνοπτικής διασάφησης εισόδου από «συμπληρωματικούς διασαφιστές».</w:t>
      </w:r>
    </w:p>
    <w:p>
      <w:pPr>
        <w:spacing w:before="240" w:after="240"/>
        <w:rPr>
          <w:lang w:val="el" w:eastAsia="el"/>
        </w:rPr>
      </w:pPr>
      <w:r>
        <w:rPr>
          <w:b/>
          <w:bCs/>
          <w:u w:val="single"/>
          <w:lang w:val="el" w:eastAsia="el"/>
        </w:rPr>
        <w:t>Συμπληρωματικός Διασαφιστής/Υποβάλλων σε επίπεδο διαμεταφοράς</w:t>
      </w:r>
      <w:r>
        <w:rPr>
          <w:b/>
          <w:bCs/>
          <w:u w:val="single"/>
          <w:lang w:val="el" w:eastAsia="el"/>
        </w:rPr>
        <w:t>: Σε περίπτωση υποβολής της συνοπτικής διασαφιστής εισόδου με το μοντέλο των μερικών υποβολών είναι το πρόσωπο το οποίο δεν παρέχει στο μεταφορέα τις πληροφορίες που απαιτούνται για την υποβολή μίας πλήρους ENS και που οφείλει να τις υποβάλει στο Τελωνείο μέσω του ICS2, ως συμπληρωματικός διασαφιστής.</w:t>
      </w:r>
    </w:p>
    <w:p>
      <w:pPr>
        <w:spacing w:before="240" w:after="240"/>
        <w:rPr>
          <w:lang w:val="el" w:eastAsia="el"/>
        </w:rPr>
      </w:pPr>
      <w:r>
        <w:rPr>
          <w:b/>
          <w:bCs/>
          <w:u w:val="single"/>
          <w:lang w:val="el" w:eastAsia="el"/>
        </w:rPr>
        <w:t>Προκειμένου να καταστεί αυτό δυνατό στην υποβολή του μερικού συνόλου (επίπεδο διαμεταφοράς) της ENS, ο διαμεταφορέας πρέπει να αναφέρει τα στοιχεία του μεταφορέα (φορέα επιπέδου κύριας μεταφοράς) που εξέδωσε την κύρια σύμβαση μεταφοράς .</w:t>
      </w:r>
    </w:p>
    <w:p>
      <w:pPr>
        <w:spacing w:before="240" w:after="240"/>
        <w:rPr>
          <w:lang w:val="el" w:eastAsia="el"/>
        </w:rPr>
      </w:pPr>
      <w:r>
        <w:rPr>
          <w:b/>
          <w:bCs/>
          <w:u w:val="single"/>
          <w:lang w:val="el" w:eastAsia="el"/>
        </w:rPr>
        <w:t>Με τη σειρά του, ο συμπληρωματικός διασαφιστής, στην ENS που υποβάλλει, μπορεί να υποδεικνύει έναν ή περισσότερους άλλους συμπληρωματικούς διασαφιστές που θα πρέπει να υποβάλουν τα δεδομένα ENS που έχουν στη διάθεσή τους, εάν δεν τα γνωστοποιούν στον πρώτο συμπληρωματικό διασαφιστή.</w:t>
      </w:r>
    </w:p>
    <w:p>
      <w:pPr>
        <w:spacing w:before="240" w:after="240"/>
        <w:rPr>
          <w:lang w:val="el" w:eastAsia="el"/>
        </w:rPr>
      </w:pPr>
      <w:r>
        <w:rPr>
          <w:b/>
          <w:bCs/>
          <w:u w:val="single"/>
          <w:lang w:val="el" w:eastAsia="el"/>
        </w:rPr>
        <w:t>Υποβάλλων:</w:t>
      </w:r>
      <w:r>
        <w:rPr>
          <w:b/>
          <w:bCs/>
          <w:u w:val="single"/>
          <w:lang w:val="el" w:eastAsia="el"/>
        </w:rPr>
        <w:t xml:space="preserve"> είναι είτε ο διασαφιστής είτε ο αντιπρόσωπος, σε περίπτωση αντιπροσώπευσης.</w:t>
      </w:r>
    </w:p>
    <w:p>
      <w:pPr>
        <w:spacing w:before="240" w:after="240"/>
        <w:rPr>
          <w:lang w:val="el" w:eastAsia="el"/>
        </w:rPr>
      </w:pPr>
      <w:r>
        <w:rPr>
          <w:b/>
          <w:bCs/>
          <w:u w:val="single"/>
          <w:lang w:val="el" w:eastAsia="el"/>
        </w:rPr>
        <w:t>Πρόσωπο που γνωστοποιεί την άφιξη του μεταφορικού μέσου</w:t>
      </w:r>
      <w:r>
        <w:rPr>
          <w:b/>
          <w:bCs/>
          <w:u w:val="single"/>
          <w:lang w:val="el" w:eastAsia="el"/>
        </w:rPr>
        <w:t>: Το πρόσωπο που υποβάλλει το μήνυμα γνωστοποίηση άφιξης. Συνήθως είναι το πρόσωπο που διαχειρίζεται το ενεργό μεταφορικό μέσο που εισέρχεται στο τελωνειακό έδαφος της ΕΕ.</w:t>
      </w:r>
    </w:p>
    <w:p>
      <w:pPr>
        <w:spacing w:before="240" w:after="240"/>
        <w:rPr>
          <w:lang w:val="el" w:eastAsia="el"/>
        </w:rPr>
      </w:pPr>
      <w:r>
        <w:rPr>
          <w:b/>
          <w:bCs/>
          <w:u w:val="single"/>
          <w:lang w:val="el" w:eastAsia="el"/>
        </w:rPr>
        <w:t>Πρόσωπο προς ειδοποίηση</w:t>
      </w:r>
      <w:r>
        <w:rPr>
          <w:b/>
          <w:bCs/>
          <w:u w:val="single"/>
          <w:lang w:val="el" w:eastAsia="el"/>
        </w:rPr>
        <w:t>: Το πρόσωπο που υποδεικνύει ο υποβάλλων στην γνωστοποίηση άφιξης. Το πρόσωπο θα ειδοποιηθεί σχετικά με τους ελέγχους που έχει αποφασίσει να διενεργήσει το τελωνείο στα εμπορεύματα σε περίπτωση που εντοπίζεται υψηλός κίνδυνος κατά την άφιξη και για την ανάγκη της προσκόμισης αυτών (με υποβολή γνωστοποίησης προσκόμισης) στο τελωνείο πρώτης εισόδου .</w:t>
      </w:r>
    </w:p>
    <w:p>
      <w:pPr>
        <w:spacing w:before="240" w:after="240"/>
        <w:rPr>
          <w:lang w:val="el" w:eastAsia="el"/>
        </w:rPr>
      </w:pPr>
      <w:r>
        <w:rPr>
          <w:b/>
          <w:bCs/>
          <w:u w:val="single"/>
          <w:lang w:val="el" w:eastAsia="el"/>
        </w:rPr>
        <w:t>Πάροχος υπηρεσιών πληροφορικής</w:t>
      </w:r>
      <w:r>
        <w:rPr>
          <w:b/>
          <w:bCs/>
          <w:u w:val="single"/>
          <w:lang w:val="el" w:eastAsia="el"/>
        </w:rPr>
        <w:t>: Το πρόσωπο που διαχειρίζεται ένα σημείο πρόσβασης στο ICS2 και αποστέλλει και λαμβάνει με τεχνικό τρόπο ηλεκτρονικά μηνύματα για τον υποβάλλοντα, το οποίο όμως δεν θεωρείται διασαφιστής.</w:t>
      </w:r>
    </w:p>
    <w:p>
      <w:pPr>
        <w:spacing w:before="240" w:after="240"/>
        <w:rPr>
          <w:lang w:val="el" w:eastAsia="el"/>
        </w:rPr>
      </w:pPr>
      <w:r>
        <w:rPr>
          <w:b/>
          <w:bCs/>
          <w:u w:val="single"/>
          <w:lang w:val="el" w:eastAsia="el"/>
        </w:rPr>
        <w:t>Όταν ο διασαφιστής λειτουργεί το δικό του σημείο πρόσβασης στο ICS2 για τις υποβολές του, χωρίς να παρέχει σε άλλους διασαφιστές/αντιπροσώπους τεχνικές υπηρεσίες διαβίβασης πληροφοριών, δεν θεωρείται πάροχος υπηρεσιών πληροφορικής.</w:t>
      </w:r>
    </w:p>
    <w:p>
      <w:pPr>
        <w:spacing w:before="240" w:after="240"/>
        <w:rPr>
          <w:lang w:val="el" w:eastAsia="el"/>
        </w:rPr>
      </w:pPr>
      <w:r>
        <w:rPr>
          <w:b/>
          <w:bCs/>
          <w:u w:val="single"/>
          <w:lang w:val="el" w:eastAsia="el"/>
        </w:rPr>
        <w:t xml:space="preserve">5. </w:t>
      </w:r>
      <w:r>
        <w:rPr>
          <w:b/>
          <w:bCs/>
          <w:u w:val="single"/>
          <w:lang w:val="el" w:eastAsia="el"/>
        </w:rPr>
        <w:t>ΡΟΛΟΙ ΤΩΝ ΚΡΑΤΩΝ ΜΕΛΩΝ ΚΑΙ ΤΕΛΩΝΕΙΩΝ</w:t>
      </w:r>
    </w:p>
    <w:p>
      <w:pPr>
        <w:spacing w:before="240" w:after="240"/>
        <w:rPr>
          <w:lang w:val="el" w:eastAsia="el"/>
        </w:rPr>
      </w:pPr>
      <w:r>
        <w:rPr>
          <w:b/>
          <w:bCs/>
          <w:u w:val="single"/>
          <w:lang w:val="el" w:eastAsia="el"/>
        </w:rPr>
        <w:t xml:space="preserve">Αιτούμενο Κράτος μέλος υποβολής </w:t>
      </w:r>
      <w:r>
        <w:rPr>
          <w:b/>
          <w:bCs/>
          <w:u w:val="single"/>
          <w:lang w:val="el" w:eastAsia="el"/>
        </w:rPr>
        <w:t>(AMS)</w:t>
      </w:r>
      <w:r>
        <w:rPr>
          <w:b/>
          <w:bCs/>
          <w:u w:val="single"/>
          <w:lang w:val="el" w:eastAsia="el"/>
        </w:rPr>
        <w:t xml:space="preserve">: Το κράτος μέλος του τελωνείου της πρώτης εισόδου, εξ όσων γνωρίζει το πρόσωπο που υποβάλλει την ENS, κατά τη στιγμή της υποβολής της. </w:t>
      </w:r>
      <w:r>
        <w:rPr>
          <w:b/>
          <w:bCs/>
          <w:u w:val="single"/>
          <w:lang w:val="el" w:eastAsia="el"/>
        </w:rPr>
        <w:t>Για τις ταχυδρομικές αποστολές</w:t>
      </w:r>
      <w:r>
        <w:rPr>
          <w:b/>
          <w:bCs/>
          <w:u w:val="single"/>
          <w:lang w:val="el" w:eastAsia="el"/>
        </w:rPr>
        <w:t xml:space="preserve"> είναι η χώρα ICS2 όπου είναι εγκατεστημένος ο Ταχυδρομικός φορέας προορισμού.</w:t>
      </w:r>
    </w:p>
    <w:p>
      <w:pPr>
        <w:spacing w:before="240" w:after="240"/>
        <w:rPr>
          <w:lang w:val="el" w:eastAsia="el"/>
        </w:rPr>
      </w:pPr>
      <w:r>
        <w:rPr>
          <w:b/>
          <w:bCs/>
          <w:u w:val="single"/>
          <w:lang w:val="el" w:eastAsia="el"/>
        </w:rPr>
        <w:t xml:space="preserve">Αρμόδιο κράτος μέλος </w:t>
      </w:r>
      <w:r>
        <w:rPr>
          <w:b/>
          <w:bCs/>
          <w:u w:val="single"/>
          <w:lang w:val="el" w:eastAsia="el"/>
        </w:rPr>
        <w:t>(RMS)</w:t>
      </w:r>
      <w:r>
        <w:rPr>
          <w:b/>
          <w:bCs/>
          <w:u w:val="single"/>
          <w:lang w:val="el" w:eastAsia="el"/>
        </w:rPr>
        <w:t xml:space="preserve"> : Το κράτος μέλος που έχει τη νομική ευθύνη να διασφαλίσει ότι διενεργείται και οριστικοποιείται η ανάλυση κινδύνων κυρίως για λόγους ασφάλειας και προστασίας και είναι αρμόδιο για τη λήψη απόφασης, όσον αφορά τα απαραίτητα μέτρα που πρέπει να ληφθούν για την άμβλυνση ενός εντοπισθέντος κινδύνου.</w:t>
      </w:r>
    </w:p>
    <w:p>
      <w:pPr>
        <w:spacing w:before="240" w:after="240"/>
        <w:rPr>
          <w:lang w:val="el" w:eastAsia="el"/>
        </w:rPr>
      </w:pPr>
      <w:r>
        <w:rPr>
          <w:b/>
          <w:bCs/>
          <w:u w:val="single"/>
          <w:lang w:val="el" w:eastAsia="el"/>
        </w:rPr>
        <w:t xml:space="preserve">Εμπλεκόμενο κράτος μέλος </w:t>
      </w:r>
      <w:r>
        <w:rPr>
          <w:b/>
          <w:bCs/>
          <w:u w:val="single"/>
          <w:lang w:val="el" w:eastAsia="el"/>
        </w:rPr>
        <w:t>(IMS)</w:t>
      </w:r>
      <w:r>
        <w:rPr>
          <w:b/>
          <w:bCs/>
          <w:u w:val="single"/>
          <w:lang w:val="el" w:eastAsia="el"/>
        </w:rPr>
        <w:t>: Το κράτος μέλος το οποίο συμβάλλει στην αξιολόγηση κινδύνων, χωρίς να είναι το αρμόδιο κράτος μέλος, και καθορίζεται βάσει των πληροφοριών που παρέχονται στην ENS.</w:t>
      </w:r>
    </w:p>
    <w:p>
      <w:pPr>
        <w:spacing w:before="240" w:after="240"/>
        <w:rPr>
          <w:lang w:val="el" w:eastAsia="el"/>
        </w:rPr>
      </w:pPr>
      <w:r>
        <w:rPr>
          <w:b/>
          <w:bCs/>
          <w:u w:val="single"/>
          <w:lang w:val="el" w:eastAsia="el"/>
        </w:rPr>
        <w:t>Κράτος μέλος ελέγχου</w:t>
      </w:r>
      <w:r>
        <w:rPr>
          <w:b/>
          <w:bCs/>
          <w:u w:val="single"/>
          <w:lang w:val="el" w:eastAsia="el"/>
        </w:rPr>
        <w:t>: Το κράτος μέλος που έχει την τελική απόφαση για το εάν θα ελεγχθούν ή όχι τα εμπορεύματα, λαμβάνοντας υπόψη τα αποτελέσματα της ανάλυσης κινδύνων και τις τυχόν συστάσεις ελέγχου του αρμόδιου κράτους μέλους, και το οποίο σε περίπτωση θετικής απόφασης διενεργεί τους ελέγχους αυτούς.</w:t>
      </w:r>
    </w:p>
    <w:p>
      <w:pPr>
        <w:spacing w:before="240" w:after="240"/>
        <w:rPr>
          <w:lang w:val="el" w:eastAsia="el"/>
        </w:rPr>
      </w:pPr>
      <w:r>
        <w:rPr>
          <w:b/>
          <w:bCs/>
          <w:u w:val="single"/>
          <w:lang w:val="el" w:eastAsia="el"/>
        </w:rPr>
        <w:t xml:space="preserve">Τελωνείο πρώτης εισόδου </w:t>
      </w:r>
      <w:r>
        <w:rPr>
          <w:b/>
          <w:bCs/>
          <w:u w:val="single"/>
          <w:lang w:val="el" w:eastAsia="el"/>
        </w:rPr>
        <w:t>(COFE)</w:t>
      </w:r>
      <w:r>
        <w:rPr>
          <w:b/>
          <w:bCs/>
          <w:u w:val="single"/>
          <w:lang w:val="el" w:eastAsia="el"/>
        </w:rPr>
        <w:t>: Το τελωνείο που είναι αρμόδιο για τον τόπο όπου το «μεταφορικό μέσο που διέρχεται τα σύνορα» προερχόμενο απευθείας από τρίτη χώρα, καταφθάνει για πρώτη φορά στο τελωνειακό έδαφος της ΕΕ.</w:t>
      </w:r>
    </w:p>
    <w:p>
      <w:pPr>
        <w:spacing w:before="240" w:after="240"/>
        <w:rPr>
          <w:lang w:val="el" w:eastAsia="el"/>
        </w:rPr>
      </w:pPr>
      <w:r>
        <w:rPr>
          <w:b/>
          <w:bCs/>
          <w:u w:val="single"/>
          <w:lang w:val="el" w:eastAsia="el"/>
        </w:rPr>
        <w:t>Οι ταχυδρομικοί φορείς πρέπει πάντα να απευθύνουν τα σύνολα δεδομένων ENS στην χώρα ICS2 όπου είναι εγκατεστημένοι και δεν χρειάζεται να συμπληρώνουν στις υποβολές τους κωδικό αναγνώρισης συγκεκριμένου τελωνείου.</w:t>
      </w:r>
    </w:p>
    <w:p>
      <w:pPr>
        <w:spacing w:before="240" w:after="240"/>
        <w:rPr>
          <w:lang w:val="el" w:eastAsia="el"/>
        </w:rPr>
      </w:pPr>
      <w:r>
        <w:rPr>
          <w:b/>
          <w:bCs/>
          <w:u w:val="single"/>
          <w:lang w:val="el" w:eastAsia="el"/>
        </w:rPr>
        <w:t>Τελωνείο εκφόρτωσης</w:t>
      </w:r>
      <w:r>
        <w:rPr>
          <w:b/>
          <w:bCs/>
          <w:u w:val="single"/>
          <w:lang w:val="el" w:eastAsia="el"/>
        </w:rPr>
        <w:t xml:space="preserve"> : Το τελωνείο που είναι αρμόδιο για τον τόπο εκφόρτωσης των εμπορευμάτων από το μεταφορικό μέσο που χρησιμοποιήθηκε για τη μεταφορά τους.</w:t>
      </w:r>
    </w:p>
    <w:p>
      <w:pPr>
        <w:spacing w:before="240" w:after="240"/>
        <w:rPr>
          <w:lang w:val="el" w:eastAsia="el"/>
        </w:rPr>
      </w:pPr>
      <w:r>
        <w:rPr>
          <w:b/>
          <w:bCs/>
          <w:u w:val="single"/>
          <w:lang w:val="el" w:eastAsia="el"/>
        </w:rPr>
        <w:t>Τελωνείο προσκόμισης</w:t>
      </w:r>
      <w:r>
        <w:rPr>
          <w:b/>
          <w:bCs/>
          <w:u w:val="single"/>
          <w:lang w:val="el" w:eastAsia="el"/>
        </w:rPr>
        <w:t xml:space="preserve"> : Το τελωνείο που είναι αρμόδιο για τον τόπο προσκόμισης των εμπορευμάτων.</w:t>
      </w:r>
    </w:p>
    <w:p>
      <w:pPr>
        <w:spacing w:before="240" w:after="240"/>
        <w:rPr>
          <w:lang w:val="el" w:eastAsia="el"/>
        </w:rPr>
      </w:pPr>
      <w:r>
        <w:rPr>
          <w:b/>
          <w:bCs/>
          <w:u w:val="single"/>
          <w:lang w:val="el" w:eastAsia="el"/>
        </w:rPr>
        <w:t xml:space="preserve">6. </w:t>
      </w:r>
      <w:r>
        <w:rPr>
          <w:b/>
          <w:bCs/>
          <w:u w:val="single"/>
          <w:lang w:val="el" w:eastAsia="el"/>
        </w:rPr>
        <w:t>ΕΠΙΧΕΙΡΗΣΙΑΚΕΣ ΔΙΕΡΓΑΣΙΕΣ ΤΗΣ ΕΚΔΟΣΗΣ 3 ΤΟΥ ICS2:</w:t>
      </w:r>
    </w:p>
    <w:p>
      <w:pPr>
        <w:spacing w:before="240" w:after="240"/>
        <w:rPr>
          <w:lang w:val="el" w:eastAsia="el"/>
        </w:rPr>
      </w:pPr>
      <w:r>
        <w:rPr>
          <w:b/>
          <w:bCs/>
          <w:u w:val="single"/>
          <w:lang w:val="el" w:eastAsia="el"/>
        </w:rPr>
        <w:t>Η Έκδοση 3 του ICS2 υποστηρίζει τις ακόλουθες διεργασίες :</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Υποβολή και επικύρωση συνόλων δεδομένων ENS.</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Τροποποίηση συνόλων δεδομένων ENS.</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Ακύρωση συνόλων δεδομένων ENS.</w:t>
      </w:r>
    </w:p>
    <w:p>
      <w:pPr>
        <w:spacing w:before="240" w:after="240"/>
        <w:rPr>
          <w:lang w:val="el" w:eastAsia="el"/>
        </w:rPr>
      </w:pPr>
      <w:r>
        <w:rPr>
          <w:b/>
          <w:bCs/>
          <w:u w:val="single"/>
          <w:lang w:val="el" w:eastAsia="el"/>
        </w:rPr>
        <w:t>Διενέργεια ανάλυσης κινδύνων πριν από την φόρτωση.</w:t>
      </w:r>
    </w:p>
    <w:p>
      <w:pPr>
        <w:spacing w:before="240" w:after="240"/>
        <w:rPr>
          <w:lang w:val="el" w:eastAsia="el"/>
        </w:rPr>
      </w:pPr>
      <w:r>
        <w:rPr>
          <w:b/>
          <w:bCs/>
          <w:u w:val="single"/>
          <w:lang w:val="el" w:eastAsia="el"/>
        </w:rPr>
        <w:t>Διενέργεια ανάλυσης κινδύνων πριν από την άφιξη.</w:t>
      </w:r>
    </w:p>
    <w:p>
      <w:pPr>
        <w:spacing w:before="240" w:after="240"/>
        <w:rPr>
          <w:lang w:val="el" w:eastAsia="el"/>
        </w:rPr>
      </w:pPr>
      <w:r>
        <w:rPr>
          <w:b/>
          <w:bCs/>
          <w:u w:val="single"/>
          <w:lang w:val="el" w:eastAsia="el"/>
        </w:rPr>
        <w:t>Διαχείριση εκτροπής.</w:t>
      </w:r>
    </w:p>
    <w:p>
      <w:pPr>
        <w:spacing w:before="240" w:after="240"/>
        <w:rPr>
          <w:lang w:val="el" w:eastAsia="el"/>
        </w:rPr>
      </w:pPr>
      <w:r>
        <w:rPr>
          <w:b/>
          <w:bCs/>
          <w:u w:val="single"/>
          <w:lang w:val="el" w:eastAsia="el"/>
        </w:rPr>
        <w:t>Διαχείριση παραπομπών.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Γνωστοποίηση «Ολοκλήρωσης αξιολόγησης-AC»/Γνωστοποίηση «Απαγόρευσης Φόρτωσης-DNL».</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Υποβολή γνωστοποίησης άφιξης μεταφορικού μέσου.</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Υποβολή της γνωστοποίησης προσκόμισης των εμπορευμάτων στο Τελωνείο μέσω του Εθνικού Συστήματος – ICISnet.</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Διαχείριση της διενέργειας ελέγχου και των αποτελεσμάτων ελέγχου μέσω του Εθνικού Συστήματος – ICISnet.</w:t>
      </w:r>
    </w:p>
    <w:p>
      <w:pPr>
        <w:spacing w:before="240" w:after="240"/>
        <w:rPr>
          <w:lang w:val="el" w:eastAsia="el"/>
        </w:rPr>
      </w:pPr>
      <w:r>
        <w:rPr>
          <w:b/>
          <w:bCs/>
          <w:u w:val="single"/>
          <w:lang w:val="el" w:eastAsia="el"/>
        </w:rPr>
        <w:t xml:space="preserve">7. </w:t>
      </w:r>
      <w:r>
        <w:rPr>
          <w:b/>
          <w:bCs/>
          <w:u w:val="single"/>
          <w:lang w:val="el" w:eastAsia="el"/>
        </w:rPr>
        <w:t>ΥΠΟΒΟΛΗ ΣΥΝΟΠΤΙΚΗΣ ΔΙΑΣΑΦΙΣΗΣ ΕΙΣΟΔΟΥ</w:t>
      </w:r>
    </w:p>
    <w:p>
      <w:pPr>
        <w:spacing w:before="240" w:after="240"/>
        <w:rPr>
          <w:lang w:val="el" w:eastAsia="el"/>
        </w:rPr>
      </w:pPr>
      <w:r>
        <w:rPr>
          <w:b/>
          <w:bCs/>
          <w:u w:val="single"/>
          <w:lang w:val="el" w:eastAsia="el"/>
        </w:rPr>
        <w:t>Σύμφωνα με το άρθρο 127 παράγραφος 1 του Ενωσιακού Τελωνειακού Κώδικα ισχύει η υποχρέωση υποβολής συνοπτικής διασάφησης εισόδου για τα εμπορεύματα που εισέρχονται στο τελωνειακό έδαφος της Ένωσης απευθείας από τρίτη χώρα και πριν αυτά εισέλθουν στο έδαφος αυτό.</w:t>
      </w:r>
    </w:p>
    <w:p>
      <w:pPr>
        <w:spacing w:before="240" w:after="240"/>
        <w:rPr>
          <w:lang w:val="el" w:eastAsia="el"/>
        </w:rPr>
      </w:pPr>
      <w:r>
        <w:rPr>
          <w:b/>
          <w:bCs/>
          <w:u w:val="single"/>
          <w:lang w:val="el" w:eastAsia="el"/>
        </w:rPr>
        <w:t>Η απαίτηση αυτή ισχύει όχι μόνο για τα εμπορεύματα που παραδίδονται στην ΕΕ, αλλά και για όλα τα εμπορεύματα που παραμένουν επί του πλοίου (FROB) που προσεγγίζει στην Ε.Ε. Εάν ένα πλοίο καταπλεύσει σε λιμένα τρίτης χώρας ενδιάμεσα της προσέγγισης σε προορισμούς της ΕΕ, τότε πρέπει να υποβληθεί νέα ENS στο επόμενο τελωνείο πρώτης εισόδου για όλα τα εμπορεύματα που παραμένουν επί του μέσου μεταφοράς, σύμφωνα με όλους τους κανόνες και τις διαδικασίες της ENS .</w:t>
      </w:r>
    </w:p>
    <w:p>
      <w:pPr>
        <w:spacing w:before="240" w:after="240"/>
        <w:rPr>
          <w:lang w:val="el" w:eastAsia="el"/>
        </w:rPr>
      </w:pPr>
      <w:r>
        <w:rPr>
          <w:b/>
          <w:bCs/>
          <w:u w:val="single"/>
          <w:lang w:val="el" w:eastAsia="el"/>
        </w:rPr>
        <w:t xml:space="preserve">8. </w:t>
      </w:r>
      <w:r>
        <w:rPr>
          <w:b/>
          <w:bCs/>
          <w:u w:val="single"/>
          <w:lang w:val="el" w:eastAsia="el"/>
        </w:rPr>
        <w:t>ΥΠΟΧΡΕΑ ΠΡΟΣΩΠΑ ΓΙΑ ΤΗΝ ΥΠΟΒΟΛΗ ΤΗΣ ENS</w:t>
      </w:r>
    </w:p>
    <w:p>
      <w:pPr>
        <w:spacing w:before="240" w:after="240"/>
        <w:rPr>
          <w:lang w:val="el" w:eastAsia="el"/>
        </w:rPr>
      </w:pPr>
      <w:r>
        <w:rPr>
          <w:b/>
          <w:bCs/>
          <w:u w:val="single"/>
          <w:lang w:val="el" w:eastAsia="el"/>
        </w:rPr>
        <w:t>Στις θαλάσσια, οδική και σιδηροδρομική μεταφορά καθώς και στην μεταφορά αποστολών ταχυμεταφοράς οδικώς, υπόχρεο πρόσωπο για την υποβολή της ENS είναι γενικά ο μεταφορέας που είναι υπεύθυνος για τη μεταφορά των εμπορευμάτων στο τελωνειακό έδαφος της ΕΕ. (Άρθρο 127.4 E.T.K.). Ειδικότερα, με τη σύμβαση θαλάσσιας μεταφοράς εμπορευμάτων ο μεταφορέας αναλαμβάνει την υποχρέωση μεταφοράς των εμπορευμάτων που αποτελούν αντικείμενο της σύμβασης από τον λιμένα φόρτωσης στον λιμένα εκφόρτωσης και παράδοσης αυτών στον νόμιμο παραλήπτη.</w:t>
      </w:r>
    </w:p>
    <w:p>
      <w:pPr>
        <w:spacing w:before="240" w:after="240"/>
        <w:rPr>
          <w:lang w:val="el" w:eastAsia="el"/>
        </w:rPr>
      </w:pPr>
      <w:r>
        <w:rPr>
          <w:b/>
          <w:bCs/>
          <w:u w:val="single"/>
          <w:lang w:val="el" w:eastAsia="el"/>
        </w:rPr>
        <w:t>Ωστόσο, ανεξάρτητα από τις ισχύουσες υποχρεώσεις του μεταφορέα, η ENS μπορεί να υποβληθεί και από τον εισαγωγέα ή τον παραλήπτη των εμπορευμάτων ή από οποιοδήποτε πρόσωπο που είναι σε θέση να προσκομίσει ή έχει προσκομίσει τα εμπορεύματα στο τελωνείο. (Άρθρο 127 .4 E.T.K. )</w:t>
      </w:r>
    </w:p>
    <w:p>
      <w:pPr>
        <w:spacing w:before="240" w:after="240"/>
        <w:rPr>
          <w:lang w:val="el" w:eastAsia="el"/>
        </w:rPr>
      </w:pPr>
      <w:r>
        <w:rPr>
          <w:b/>
          <w:bCs/>
          <w:u w:val="single"/>
          <w:lang w:val="el" w:eastAsia="el"/>
        </w:rPr>
        <w:t>Συνδυασμένη Μεταφορά</w:t>
      </w:r>
    </w:p>
    <w:p>
      <w:pPr>
        <w:spacing w:before="240" w:after="240"/>
        <w:rPr>
          <w:lang w:val="el" w:eastAsia="el"/>
        </w:rPr>
      </w:pPr>
      <w:r>
        <w:rPr>
          <w:b/>
          <w:bCs/>
          <w:u w:val="single"/>
          <w:lang w:val="el" w:eastAsia="el"/>
        </w:rPr>
        <w:t>Στην περίπτωση συνδυασμένης μεταφοράς, ως «μεταφορέας» νοείται το πρόσωπο που εκμεταλλεύεται το μέσο μεταφοράς το οποίο, αφού μεταφερθεί εντός του τελωνειακού εδάφους της Ένωσης, κυκλοφορεί αυτόνομα ως ενεργό μέσο μεταφοράς,</w:t>
      </w:r>
    </w:p>
    <w:p>
      <w:pPr>
        <w:spacing w:before="240" w:after="240"/>
        <w:rPr>
          <w:lang w:val="el" w:eastAsia="el"/>
        </w:rPr>
      </w:pPr>
      <w:r>
        <w:rPr>
          <w:b/>
          <w:bCs/>
          <w:u w:val="single"/>
          <w:lang w:val="el" w:eastAsia="el"/>
        </w:rPr>
        <w:t>Παραδείγματα</w:t>
      </w:r>
      <w:r>
        <w:rPr>
          <w:b/>
          <w:bCs/>
          <w:u w:val="single"/>
          <w:lang w:val="el" w:eastAsia="el"/>
        </w:rPr>
        <w:t>:</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Όταν για φορτηγό που μεταφέρεται με οχηματαγωγό πλοίο, ο οδικός μεταφορέας που εκμεταλλεύεται το φορτηγό θα το κινήσει ο ίδιος κατά την άφιξη στην Ε.Ε., αυτός θα είναι το υπόχρεο πρόσωπο για τους σκοπούς της υποβολής της ENS και συνεπώς από την 1/4/2025 θα πρέπει να αρχίσει να υποβάλει στο ICS2, εκτός και αν του έχει χορηγηθεί παράθυρο εγκατάστασης.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Όταν ένα φορτηγό μεταφέρεται στην ΕΕ σιδηροδρομικώς, το είδος της ENS που πρέπει να χρησιμοποιείται είναι αυτή για τον οδικό τρόπο μεταφοράς. Ο φορέας εκμετάλλευσης του φορτηγού έχει τον ρόλο του μεταφορέα και είναι το υπόχρεο πρόσωπο για την υποβολή ENS.</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Αντίθετα με τις ως άνω περιπτώσεις, όταν ασυνόδευτες μονάδες μεταφοράς (π.χ. ρυμουλκούμενα χωρίς φορτηγό) εισέρχονται στην Ένωση, ο τύπος υποβολής της ENS που πρέπει να χρησιμοποιείται είναι αυτός του ενεργού μεταφορικού μέσου. Ο φορέας εκμετάλλευσης του μέσου μεταφοράς που μεταφέρει τις ασυνόδευτες μονάδες μεταφοράς έχει τον ρόλο του μεταφορέα και είναι το υπόχρεο πρόσωπο για την υποβολή ENS.</w:t>
      </w:r>
    </w:p>
    <w:p>
      <w:pPr>
        <w:spacing w:before="240" w:after="240"/>
        <w:rPr>
          <w:lang w:val="el" w:eastAsia="el"/>
        </w:rPr>
      </w:pPr>
      <w:r>
        <w:rPr>
          <w:b/>
          <w:bCs/>
          <w:u w:val="single"/>
          <w:lang w:val="el" w:eastAsia="el"/>
        </w:rPr>
        <w:t>Συμφωνία καταμερισμού της ναύλωσης</w:t>
      </w:r>
    </w:p>
    <w:p>
      <w:pPr>
        <w:spacing w:before="240" w:after="240"/>
        <w:rPr>
          <w:lang w:val="el" w:eastAsia="el"/>
        </w:rPr>
      </w:pPr>
      <w:r>
        <w:rPr>
          <w:b/>
          <w:bCs/>
          <w:u w:val="single"/>
          <w:lang w:val="el" w:eastAsia="el"/>
        </w:rPr>
        <w:t>Στην περίπτωση θαλάσσιας μεταφοράς στο πλαίσιο συμφωνίας καταμερισμού ή ναύλωσης πλοίου, ως «μεταφορέας» νοείται το πρόσωπο που συνάπτει σύμβαση και εκδίδει θαλάσσια φορτωτική για τη μεταφορά αυτή καθαυτή των εμπορευμάτων εντός του τελωνειακού εδάφους της ΕΕ.</w:t>
      </w:r>
    </w:p>
    <w:p>
      <w:pPr>
        <w:spacing w:before="240" w:after="240"/>
        <w:rPr>
          <w:lang w:val="el" w:eastAsia="el"/>
        </w:rPr>
      </w:pPr>
      <w:r>
        <w:rPr>
          <w:b/>
          <w:bCs/>
          <w:u w:val="single"/>
          <w:lang w:val="el" w:eastAsia="el"/>
        </w:rPr>
        <w:t xml:space="preserve">Όταν ο διασαφιστής δεν έχει στη διάθεσή του όλα τα απαιτούμενα τελωνειακά δεδομένα για μια ολοκληρωμένη υποβολή Συνοπτικής Διασάφισης Εισόδου και αυτά δεν του γνωστοποιούνται εγκαίρως, τότε τα πρόσωπα, πλην του διασαφιστή, που εμπλέκονται στην εφοδιαστική αλυσίδα και διαθέτουν αυτά τα στοιχεία, </w:t>
      </w:r>
      <w:r>
        <w:rPr>
          <w:b/>
          <w:bCs/>
          <w:u w:val="single"/>
          <w:lang w:val="el" w:eastAsia="el"/>
        </w:rPr>
        <w:t>καθίστανται υπόχρεα</w:t>
      </w:r>
      <w:r>
        <w:rPr>
          <w:b/>
          <w:bCs/>
          <w:u w:val="single"/>
          <w:lang w:val="el" w:eastAsia="el"/>
        </w:rPr>
        <w:t xml:space="preserve"> και οφείλουν τα υποβάλουν στο Τελωνείο (πχ. φορείς παροχής υπηρεσιών επιπέδου διαμεταφοράς – freight forwarders &amp; logistics και τελικοί παραλήπτες). Τα πρόσωπα αυτά ονομάζονται συμπληρωματικοί διασαφιστές (Άρθρο 112 του κατ’ εξουσιοδότηση καν. 2446 /2015 του ΕΤΚ).</w:t>
      </w:r>
    </w:p>
    <w:p>
      <w:pPr>
        <w:spacing w:before="240" w:after="240"/>
        <w:rPr>
          <w:lang w:val="el" w:eastAsia="el"/>
        </w:rPr>
      </w:pPr>
      <w:r>
        <w:rPr>
          <w:b/>
          <w:bCs/>
          <w:u w:val="single"/>
          <w:lang w:val="el" w:eastAsia="el"/>
        </w:rPr>
        <w:t>Μεταφορά Ταχυδρομικών Αποστολών</w:t>
      </w:r>
    </w:p>
    <w:p>
      <w:pPr>
        <w:spacing w:before="240" w:after="240"/>
        <w:rPr>
          <w:lang w:val="el" w:eastAsia="el"/>
        </w:rPr>
      </w:pPr>
      <w:r>
        <w:rPr>
          <w:b/>
          <w:bCs/>
          <w:u w:val="single"/>
          <w:lang w:val="el" w:eastAsia="el"/>
        </w:rPr>
        <w:t>Στις αποστολές που διακινούνται θαλασσίως, οδικώς και σιδηροδρομικώς μέσω ταχυδρομείου, υπόχρεο πρόσωπο για την υποβολή των συνόλων δεομένων (F43 και F44) είναι ο Ταχυδρομικός Φορέας, ενώ ο θαλάσσιος, οδικός και σιδηροδρομικός μεταφορέας είναι υπεύθυνος για την υποβολή του συνόλου δεδομένων κύριου επιπέδου αποστολής - master consignment- για τις ταχυδρομικές αποστολές που μεταφέρει (F40 για την οδική μεταφορά, F41 για την σιδηροδρομική μεταφορά, F45 για την θαλάσσια μεταφορά) .</w:t>
      </w:r>
    </w:p>
    <w:p>
      <w:pPr>
        <w:spacing w:before="240" w:after="240"/>
        <w:rPr>
          <w:lang w:val="el" w:eastAsia="el"/>
        </w:rPr>
      </w:pPr>
      <w:r>
        <w:rPr>
          <w:b/>
          <w:bCs/>
          <w:u w:val="single"/>
          <w:lang w:val="el" w:eastAsia="el"/>
        </w:rPr>
        <w:t>Τέλος, κάθε πρόσωπο που υποβάλλει σύνολα δεδομένων ENS είναι υπεύθυνο για: α) την ακρίβεια και την πληρότητα των πληροφοριών που παρέχει και β) τη γνησιότητα, την ακρίβεια και την ισχύ κάθε εγγράφου 11</w:t>
      </w:r>
    </w:p>
    <w:p>
      <w:pPr>
        <w:spacing w:before="240" w:after="240"/>
        <w:rPr>
          <w:lang w:val="el" w:eastAsia="el"/>
        </w:rPr>
      </w:pPr>
      <w:r>
        <w:rPr>
          <w:b/>
          <w:bCs/>
          <w:u w:val="single"/>
          <w:lang w:val="el" w:eastAsia="el"/>
        </w:rPr>
        <w:t>που συνοδεύει τις υποβολές του. (Άρθρα 15. 2 Ε.Τ.Κ και 113α .1 του κατ‘ εξουσιοδότηση καν. 2446 /2015 του ΕΤΚ).</w:t>
      </w:r>
    </w:p>
    <w:p>
      <w:pPr>
        <w:spacing w:before="240" w:after="240"/>
        <w:rPr>
          <w:lang w:val="el" w:eastAsia="el"/>
        </w:rPr>
      </w:pPr>
      <w:r>
        <w:rPr>
          <w:b/>
          <w:bCs/>
          <w:u w:val="single"/>
          <w:lang w:val="el" w:eastAsia="el"/>
        </w:rPr>
        <w:t xml:space="preserve">9. </w:t>
      </w:r>
      <w:r>
        <w:rPr>
          <w:b/>
          <w:bCs/>
          <w:u w:val="single"/>
          <w:lang w:val="el" w:eastAsia="el"/>
        </w:rPr>
        <w:t>ΤΕΛΩΝΕΙΟ ΥΠΟΒΟΛΗΣ ENS</w:t>
      </w:r>
    </w:p>
    <w:p>
      <w:pPr>
        <w:spacing w:before="240" w:after="240"/>
        <w:rPr>
          <w:lang w:val="el" w:eastAsia="el"/>
        </w:rPr>
      </w:pPr>
      <w:r>
        <w:rPr>
          <w:b/>
          <w:bCs/>
          <w:u w:val="single"/>
          <w:lang w:val="el" w:eastAsia="el"/>
        </w:rPr>
        <w:t>Μία ενιαία υποβολή ENS υποβάλλεται στο Τελωνείο πρώτης εισόδου των εμπορευμάτων (δηλωθέν COFE) στο τελωνειακό έδαφος της Ε.Ε. (Άρθρο 127 .3 E.T.K. ). Επίσης, όταν η ENS πραγματοποιείται με την χρήση μερικών υποβολών, η υποβολή του συνόλου δεδομένων του κυρίου επιπέδου μεταφοράς πρέπει να απευθύνεται στο τελωνείο πρώτης εισόδου.</w:t>
      </w:r>
    </w:p>
    <w:p>
      <w:pPr>
        <w:spacing w:before="240" w:after="240"/>
        <w:rPr>
          <w:lang w:val="el" w:eastAsia="el"/>
        </w:rPr>
      </w:pPr>
      <w:r>
        <w:rPr>
          <w:b/>
          <w:bCs/>
          <w:u w:val="single"/>
          <w:lang w:val="el" w:eastAsia="el"/>
        </w:rPr>
        <w:t>Αντίστοιχα, τα σύνολα δεδομένων επιπέδου διαμεταφοράς υποβάλλονται στο αιτούμενο κράτος μέλος από τον οποίο τα εμπορεύματα κατά πάσα πιθανότητα θα εισέλθουν στο τελωνειακό έδαφος της ΕΕ. Τα ΕΛ.ΤΑ. υποβάλλουν στην Ελλάδα.</w:t>
      </w:r>
    </w:p>
    <w:p>
      <w:pPr>
        <w:spacing w:before="240" w:after="240"/>
        <w:rPr>
          <w:lang w:val="el" w:eastAsia="el"/>
        </w:rPr>
      </w:pPr>
      <w:r>
        <w:rPr>
          <w:b/>
          <w:bCs/>
          <w:u w:val="single"/>
          <w:lang w:val="el" w:eastAsia="el"/>
        </w:rPr>
        <w:t xml:space="preserve">10. </w:t>
      </w:r>
      <w:r>
        <w:rPr>
          <w:b/>
          <w:bCs/>
          <w:u w:val="single"/>
          <w:lang w:val="el" w:eastAsia="el"/>
        </w:rPr>
        <w:t>ΠΡΟΘΕΣΜΙΕΣ ΥΠΟΒΟΛΗΣ ENS</w:t>
      </w:r>
    </w:p>
    <w:p>
      <w:pPr>
        <w:spacing w:before="240" w:after="240"/>
        <w:rPr>
          <w:lang w:val="el" w:eastAsia="el"/>
        </w:rPr>
      </w:pPr>
      <w:r>
        <w:rPr>
          <w:b/>
          <w:bCs/>
          <w:u w:val="single"/>
          <w:lang w:val="el" w:eastAsia="el"/>
        </w:rPr>
        <w:t>Το ολοκληρωμένο σύνολο δεδομένων ENS πριν από την άφιξη στην θαλάσσια μεταφορά υποβάλλεται εντός των προθεσμιών που ορίζονται σύμφωνα με τις διατάξεις του κατ’ εξουσιοδότηση Κανονισμού 2446/2015 του ΕΤΚ ( άρθρο 105 ) και παρατίθενται ως ακολούθως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0"/>
        <w:gridCol w:w="472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Μεταφορά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φορτία σε εμπορευματοκιβώτια πλην από αυτά της μεταφοράς μικρών αποστάσεων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Τουλάχιστον 24 ώρες πριν από τη φόρτωση των εμπορευμάτων στο πλοίο με το οποίο πρόκειται να εισέλθουν στο τελωνειακό έδαφος της Ένωσης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φορτία χύδην ή χύδην εντός συσκευασίας πλην από αυτά της μεταφοράς μικρών αποστάσεων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Τουλάχιστον τέσσερις ώρες πριν από την άφιξη του πλοίου στον πρώτο λιμένα εισόδου στο τελωνειακό έδαφος της Ένωσης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Για εμπορεύματα που μεταφέρονται θαλασσίως προερχόμενα από οποιοδήποτε εκ των</w:t>
            </w:r>
          </w:p>
          <w:p>
            <w:pPr>
              <w:spacing w:before="240" w:after="240"/>
              <w:rPr>
                <w:b w:val="0"/>
                <w:bCs w:val="0"/>
                <w:i w:val="0"/>
                <w:iCs w:val="0"/>
                <w:smallCaps w:val="0"/>
                <w:color w:val="000000"/>
                <w:lang w:val="el" w:eastAsia="el"/>
              </w:rPr>
            </w:pPr>
            <w:r>
              <w:rPr>
                <w:b/>
                <w:bCs/>
                <w:i w:val="0"/>
                <w:iCs w:val="0"/>
                <w:smallCaps w:val="0"/>
                <w:color w:val="000000"/>
                <w:lang w:val="el" w:eastAsia="el"/>
              </w:rPr>
              <w:t>ακόλουθων τοποθεσιών: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bCs/>
                <w:i w:val="0"/>
                <w:iCs w:val="0"/>
                <w:smallCaps w:val="0"/>
                <w:color w:val="000000"/>
                <w:lang w:val="el" w:eastAsia="el"/>
              </w:rPr>
              <w:t>Γροιλανδία,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bCs/>
                <w:i w:val="0"/>
                <w:iCs w:val="0"/>
                <w:smallCaps w:val="0"/>
                <w:color w:val="000000"/>
                <w:lang w:val="el" w:eastAsia="el"/>
              </w:rPr>
              <w:t>Φερόες Νήσοι,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iii)</w:t>
            </w:r>
            <w:r>
              <w:rPr>
                <w:b w:val="0"/>
                <w:bCs w:val="0"/>
                <w:i w:val="0"/>
                <w:iCs w:val="0"/>
                <w:smallCaps w:val="0"/>
                <w:color w:val="000000"/>
                <w:lang w:val="en" w:eastAsia="en"/>
              </w:rPr>
              <w:tab/>
            </w:r>
            <w:r>
              <w:rPr>
                <w:b/>
                <w:bCs/>
                <w:i w:val="0"/>
                <w:iCs w:val="0"/>
                <w:smallCaps w:val="0"/>
                <w:color w:val="000000"/>
                <w:lang w:val="el" w:eastAsia="el"/>
              </w:rPr>
              <w:t>Ισλανδία,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iv)</w:t>
            </w:r>
            <w:r>
              <w:rPr>
                <w:b w:val="0"/>
                <w:bCs w:val="0"/>
                <w:i w:val="0"/>
                <w:iCs w:val="0"/>
                <w:smallCaps w:val="0"/>
                <w:color w:val="000000"/>
                <w:lang w:val="en" w:eastAsia="en"/>
              </w:rPr>
              <w:tab/>
            </w:r>
            <w:r>
              <w:rPr>
                <w:b/>
                <w:bCs/>
                <w:i w:val="0"/>
                <w:iCs w:val="0"/>
                <w:smallCaps w:val="0"/>
                <w:color w:val="000000"/>
                <w:lang w:val="el" w:eastAsia="el"/>
              </w:rPr>
              <w:t>λιμένες της Βαλτικής Θάλασσας, της Βόρειας Θάλασσας και της Μεσογείου Θάλασσας,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v)</w:t>
            </w:r>
            <w:r>
              <w:rPr>
                <w:b w:val="0"/>
                <w:bCs w:val="0"/>
                <w:i w:val="0"/>
                <w:iCs w:val="0"/>
                <w:smallCaps w:val="0"/>
                <w:color w:val="000000"/>
                <w:lang w:val="en" w:eastAsia="en"/>
              </w:rPr>
              <w:tab/>
            </w:r>
            <w:r>
              <w:rPr>
                <w:b/>
                <w:bCs/>
                <w:i w:val="0"/>
                <w:iCs w:val="0"/>
                <w:smallCaps w:val="0"/>
                <w:color w:val="000000"/>
                <w:lang w:val="el" w:eastAsia="el"/>
              </w:rPr>
              <w:t>όλους του λιμένες του Μαρόκου,·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vi)</w:t>
            </w:r>
            <w:r>
              <w:rPr>
                <w:b w:val="0"/>
                <w:bCs w:val="0"/>
                <w:i w:val="0"/>
                <w:iCs w:val="0"/>
                <w:smallCaps w:val="0"/>
                <w:color w:val="000000"/>
                <w:lang w:val="en" w:eastAsia="en"/>
              </w:rPr>
              <w:tab/>
            </w:r>
            <w:r>
              <w:rPr>
                <w:b/>
                <w:bCs/>
                <w:i w:val="0"/>
                <w:iCs w:val="0"/>
                <w:smallCaps w:val="0"/>
                <w:color w:val="000000"/>
                <w:lang w:val="el" w:eastAsia="el"/>
              </w:rPr>
              <w:t>λιμένες του Ηνωμένου Βασιλείου, της Μεγάλης Βρετανίας και της Βόρειας Ιρλανδίας, εξαιρουμένων των λιμένων που βρίσκονται 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αργότερο δύο ώρες πριν από την άφιξη του πλοίου στον πρώτο λιμένα εισόδου στο τελωνειακό έδαφος της Ένωσης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26"/>
        <w:gridCol w:w="33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Βόρεια Ιρλανδία και των λιμένων των</w:t>
            </w:r>
          </w:p>
          <w:p>
            <w:pPr>
              <w:spacing w:before="240"/>
              <w:rPr>
                <w:b w:val="0"/>
                <w:bCs w:val="0"/>
                <w:i w:val="0"/>
                <w:iCs w:val="0"/>
                <w:smallCaps w:val="0"/>
                <w:color w:val="000000"/>
                <w:lang w:val="el" w:eastAsia="el"/>
              </w:rPr>
            </w:pPr>
            <w:r>
              <w:rPr>
                <w:b/>
                <w:bCs/>
                <w:i w:val="0"/>
                <w:iCs w:val="0"/>
                <w:smallCaps w:val="0"/>
                <w:color w:val="000000"/>
                <w:lang w:val="el" w:eastAsia="el"/>
              </w:rPr>
              <w:t>Αγγλονορμανδικών Νήσων και της Νήσου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μεταφορές μεταξύ εδάφους εκτός του τελωνειακού εδάφους της Ένωσης και των γαλλικών υπερπόντιων διαμερισμάτων, των Αζορών, της Μαδέρα ή των Καναρίων Νήσων, όπου η διάρκεια του ταξιδιού είναι μικρότερη από 24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αργότερο δύο ώρες πριν την άφιξη στον πρώτο λιμένα εισόδου στο τελωνειακό έδαφος της Ένωσης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Οδική Μεταφορά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Όταν τα εμπορεύματα εισέρχονται στο</w:t>
            </w:r>
          </w:p>
          <w:p>
            <w:pPr>
              <w:spacing w:before="240"/>
              <w:rPr>
                <w:b w:val="0"/>
                <w:bCs w:val="0"/>
                <w:i w:val="0"/>
                <w:iCs w:val="0"/>
                <w:smallCaps w:val="0"/>
                <w:color w:val="000000"/>
                <w:lang w:val="el" w:eastAsia="el"/>
              </w:rPr>
            </w:pPr>
            <w:r>
              <w:rPr>
                <w:b/>
                <w:bCs/>
                <w:i w:val="0"/>
                <w:iCs w:val="0"/>
                <w:smallCaps w:val="0"/>
                <w:color w:val="000000"/>
                <w:lang w:val="el" w:eastAsia="el"/>
              </w:rPr>
              <w:t>τελωνειακό έδαφος της Ένωσης οδικώς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αργότερο μία ώρα πριν από τη άφιξη των εμπορευμάτων στον τόπο για τον οποίο είναι αρμόδιο το τελωνείο πρώτης εισόδου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Σιδηροδρομική Μεταφορά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Όταν η διαδρομή του συρμού από τον τελευταίο σταθμό σχηματισμού του συρμού σε τρίτη χώρα έως το τελωνείο πρώτης εισόδου διαρκεί λιγότερο από δύο ώρες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αργότερο μία ώρα πριν από την άφιξη των εμπορευμάτων στον τόπο για τον οποίο είναι αρμόδιο το εν λόγω τελωνείο·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όλες τις άλλες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αργότερο δύο ώρες πριν από την άφιξη των εμπορευμάτων στον τόπο για τον οποίο είναι αρμόδιο το τελωνείο πρώτης εισόδου</w:t>
            </w:r>
          </w:p>
        </w:tc>
      </w:tr>
    </w:tbl>
    <w:p>
      <w:pPr>
        <w:spacing w:before="240" w:after="240"/>
        <w:rPr>
          <w:lang w:val="el" w:eastAsia="el"/>
        </w:rPr>
      </w:pPr>
      <w:r>
        <w:rPr>
          <w:b/>
          <w:bCs/>
          <w:u w:val="single"/>
          <w:lang w:val="el" w:eastAsia="el"/>
        </w:rPr>
        <w:t>Συνδυασμένη μεταφορά (Άρθρο 110 κατ’ εξουσιοδότησή καν. 2446/2015 ΕΤΚ): Όταν τα εμπορεύματα εισέρχονται στο τελωνειακό έδαφος της Ένωσης με μεταφορικό μέσο όπου το ίδιο μεταφέρεται σε ένα άλλο ενεργό μέσο μεταφοράς, η προθεσμία για την υποβολή ENS είναι εκείνη που ισχύει για το ενεργό μέσο μεταφοράς (π.χ. στην περίπτωση όπου ένα φορτηγό όχημα μεταφέρεται εντός του τελωνειακού εδάφους της Ένωσης επί πλοίου, η προθεσμία για την υποβολή της ENS αντιστοιχεί στην προθεσμία της θαλάσσιας μεταφοράς και όχι στην προθεσμία της οδικής μεταφοράς).</w:t>
      </w:r>
    </w:p>
    <w:p>
      <w:pPr>
        <w:spacing w:before="240" w:after="240"/>
        <w:rPr>
          <w:lang w:val="el" w:eastAsia="el"/>
        </w:rPr>
      </w:pPr>
      <w:r>
        <w:rPr>
          <w:b/>
          <w:bCs/>
          <w:u w:val="single"/>
          <w:lang w:val="el" w:eastAsia="el"/>
        </w:rPr>
        <w:t>Οι προθεσμίες δεν ισχύουν σε περίπτωση ανωτέρας βίας (Άρθρο 111 κατ’ εξουσιοδότηση καν. 2446/2015 ΕΤΚ).</w:t>
      </w:r>
    </w:p>
    <w:p>
      <w:pPr>
        <w:spacing w:before="240" w:after="240"/>
        <w:rPr>
          <w:lang w:val="el" w:eastAsia="el"/>
        </w:rPr>
      </w:pPr>
      <w:r>
        <w:rPr>
          <w:b/>
          <w:bCs/>
          <w:u w:val="single"/>
          <w:lang w:val="el" w:eastAsia="el"/>
        </w:rPr>
        <w:t>Εάν οι απαιτούμενες πληροφορίες ENS δεν έχουν φτάσει στο ICS2 εντός των προβλεπόμενων προθεσμιών, η ENS θα πρέπει να υποβληθεί το συντομότερο δυνατό και αργότερο κατά την προσκόμιση των εμπορευμάτων στο Τελωνείο, ενώ τα εμπορεύματα δεν μπορούν να αποδεσμευτούν για επόμενη τελωνειακή διαδικασία πριν ολοκληρωθούν οι διατυπώσεις εισόδου.</w:t>
      </w:r>
    </w:p>
    <w:p>
      <w:pPr>
        <w:spacing w:before="240" w:after="240"/>
        <w:rPr>
          <w:lang w:val="el" w:eastAsia="el"/>
        </w:rPr>
      </w:pPr>
      <w:r>
        <w:rPr>
          <w:b/>
          <w:bCs/>
          <w:u w:val="single"/>
          <w:lang w:val="el" w:eastAsia="el"/>
        </w:rPr>
        <w:t xml:space="preserve">11. </w:t>
      </w:r>
      <w:r>
        <w:rPr>
          <w:b/>
          <w:bCs/>
          <w:u w:val="single"/>
          <w:lang w:val="el" w:eastAsia="el"/>
        </w:rPr>
        <w:t>ΑΠΑΛΛΑΓΕΣ ΑΠΟ ΤΗΝ ΥΠΟΧΡΕΩΣΗ ΥΠΟΒΟΛΗΣ ENS</w:t>
      </w:r>
    </w:p>
    <w:p>
      <w:pPr>
        <w:spacing w:before="240" w:after="240"/>
        <w:rPr>
          <w:lang w:val="el" w:eastAsia="el"/>
        </w:rPr>
      </w:pPr>
      <w:r>
        <w:rPr>
          <w:b/>
          <w:bCs/>
          <w:u w:val="single"/>
          <w:lang w:val="el" w:eastAsia="el"/>
        </w:rPr>
        <w:t>Οι περιπτώσεις απαλλαγών από την υποχρέωση υποβολής ENS ορίζονται στο Άρθρο 127. 2 του ΕΤΚ και στο Άρθρο 104 του κατ’ εξουσιοδότηση καν. 2446/2015 του ΕΤΚ .</w:t>
      </w:r>
    </w:p>
    <w:p>
      <w:pPr>
        <w:spacing w:before="240" w:after="240"/>
        <w:rPr>
          <w:lang w:val="el" w:eastAsia="el"/>
        </w:rPr>
      </w:pPr>
      <w:r>
        <w:rPr>
          <w:b/>
          <w:bCs/>
          <w:u w:val="single"/>
          <w:lang w:val="el" w:eastAsia="el"/>
        </w:rPr>
        <w:t>Ενδεικτικά, η υποχρέωση για την υποβολή ENS αίρεται στις ακόλουθες περιπτώσεις :</w:t>
      </w:r>
    </w:p>
    <w:p>
      <w:pPr>
        <w:spacing w:before="240" w:after="240"/>
        <w:rPr>
          <w:lang w:val="el" w:eastAsia="el"/>
        </w:rPr>
      </w:pPr>
      <w:r>
        <w:rPr>
          <w:b/>
          <w:bCs/>
          <w:u w:val="single"/>
          <w:lang w:val="el" w:eastAsia="el"/>
        </w:rPr>
        <w:t xml:space="preserve">1. </w:t>
      </w:r>
      <w:r>
        <w:rPr>
          <w:b/>
          <w:bCs/>
          <w:u w:val="single"/>
          <w:lang w:val="el" w:eastAsia="el"/>
        </w:rPr>
        <w:t>Εμπορεύματα που εισέρχονται στο τελωνειακό έδαφος της Ένωσης προερχόμενα από χώρα που έχει συνάψει διμερή συμφωνία με την Ένωση (Ελβετία και Νορβηγία).</w:t>
      </w:r>
    </w:p>
    <w:p>
      <w:pPr>
        <w:spacing w:before="240" w:after="240"/>
        <w:rPr>
          <w:lang w:val="el" w:eastAsia="el"/>
        </w:rPr>
      </w:pPr>
      <w:r>
        <w:rPr>
          <w:b/>
          <w:bCs/>
          <w:u w:val="single"/>
          <w:lang w:val="el" w:eastAsia="el"/>
        </w:rPr>
        <w:t xml:space="preserve">2. </w:t>
      </w:r>
      <w:r>
        <w:rPr>
          <w:b/>
          <w:bCs/>
          <w:u w:val="single"/>
          <w:lang w:val="el" w:eastAsia="el"/>
        </w:rPr>
        <w:t>Συγκεκριμένες κατηγορίες εμπορευμάτων (ηλεκτρική ενέργεια, εμπορεύματα που διέρχονται μέσω δικτύου αγωγών) ή εμπορεύματα που πληρούν συγκριμένες απαιτήσεις (προσωπικές αποσκευές ταξιδιώτη).</w:t>
      </w:r>
    </w:p>
    <w:p>
      <w:pPr>
        <w:spacing w:before="240" w:after="240"/>
        <w:rPr>
          <w:lang w:val="el" w:eastAsia="el"/>
        </w:rPr>
      </w:pPr>
      <w:r>
        <w:rPr>
          <w:b/>
          <w:bCs/>
          <w:u w:val="single"/>
          <w:lang w:val="el" w:eastAsia="el"/>
        </w:rPr>
        <w:t xml:space="preserve">3. </w:t>
      </w:r>
      <w:r>
        <w:rPr>
          <w:b/>
          <w:bCs/>
          <w:u w:val="single"/>
          <w:lang w:val="el" w:eastAsia="el"/>
        </w:rPr>
        <w:t>Αντικείμενα αλληλογραφίας·: επιστολές, ταχυδρομικές κάρτες, επιστολές μπράιγ και έντυπο υλικό που περιέχουν μόνο έγγραφα και δεν περιέχουν εμπορεύματα και δεν υπόκεινται σε τελωνειακούς δασμούς.</w:t>
      </w:r>
    </w:p>
    <w:p>
      <w:pPr>
        <w:spacing w:before="240" w:after="240"/>
        <w:rPr>
          <w:lang w:val="el" w:eastAsia="el"/>
        </w:rPr>
      </w:pPr>
      <w:r>
        <w:rPr>
          <w:b/>
          <w:bCs/>
          <w:u w:val="single"/>
          <w:lang w:val="el" w:eastAsia="el"/>
        </w:rPr>
        <w:t>ΠΡΟΣΟΧΗ: Τα ταχυδρομικά αντικείμενα που περιέχουν εμπορεύματα πρέπει να καλύπτονται από ENS.</w:t>
      </w:r>
    </w:p>
    <w:p>
      <w:pPr>
        <w:spacing w:before="240" w:after="240"/>
        <w:rPr>
          <w:lang w:val="el" w:eastAsia="el"/>
        </w:rPr>
      </w:pPr>
      <w:r>
        <w:rPr>
          <w:b/>
          <w:bCs/>
          <w:u w:val="single"/>
          <w:lang w:val="el" w:eastAsia="el"/>
        </w:rPr>
        <w:t xml:space="preserve">4. </w:t>
      </w:r>
      <w:r>
        <w:rPr>
          <w:b/>
          <w:bCs/>
          <w:u w:val="single"/>
          <w:lang w:val="el" w:eastAsia="el"/>
        </w:rPr>
        <w:t>Εμπορεύματα που διέρχονται από τα χωρικά ύδατα ή τον εναέριο χώρο της επικράτειας της Ε.Ε., χωρίς στάση εντός αυτής.</w:t>
      </w:r>
    </w:p>
    <w:p>
      <w:pPr>
        <w:spacing w:before="240" w:after="240"/>
        <w:rPr>
          <w:lang w:val="el" w:eastAsia="el"/>
        </w:rPr>
      </w:pPr>
      <w:r>
        <w:rPr>
          <w:b/>
          <w:bCs/>
          <w:u w:val="single"/>
          <w:lang w:val="el" w:eastAsia="el"/>
        </w:rPr>
        <w:t xml:space="preserve">5. </w:t>
      </w:r>
      <w:r>
        <w:rPr>
          <w:b/>
          <w:bCs/>
          <w:u w:val="single"/>
          <w:lang w:val="el" w:eastAsia="el"/>
        </w:rPr>
        <w:t>Εμπορεύματα που καλύπτονται από έγκυρο έντυπο 302 Ε.Ε. ή ΝΑΤΟ που έχει εκδοθεί:</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από ή για λογαριασμό αρμόδιας στρατιωτικής αρχής κράτους μέλους της Ε.Ε. ή</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σύμφωνα με τη συμφωνία ΝΑΤΟ για το καθεστώς των δυνάμεών τους ή</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από κράτος μέλος που δικαιούται να χρησιμοποιεί το έντυπο 302.</w:t>
      </w:r>
    </w:p>
    <w:p>
      <w:pPr>
        <w:spacing w:before="240" w:after="240"/>
        <w:rPr>
          <w:lang w:val="el" w:eastAsia="el"/>
        </w:rPr>
      </w:pPr>
      <w:r>
        <w:rPr>
          <w:b/>
          <w:bCs/>
          <w:u w:val="single"/>
          <w:lang w:val="el" w:eastAsia="el"/>
        </w:rPr>
        <w:t xml:space="preserve">6. </w:t>
      </w:r>
      <w:r>
        <w:rPr>
          <w:b/>
          <w:bCs/>
          <w:u w:val="single"/>
          <w:lang w:val="el" w:eastAsia="el"/>
        </w:rPr>
        <w:t>Όπλα ή στρατιωτικός εξοπλισμός που εισέρχεται στο τελωνειακό έδαφος της Ένωσης και διακινούνται :</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από τις αρχές που είναι επιφορτισμένες με τη στρατιωτική άμυνα ενός κράτους μέλους και</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σε στρατιωτικές μεταφορές ή σε μεταφορές που εκτελούνται για αποκλειστική χρήση των στρατιωτικών αρχών.</w:t>
      </w:r>
    </w:p>
    <w:p>
      <w:pPr>
        <w:spacing w:before="240" w:after="240"/>
        <w:rPr>
          <w:lang w:val="el" w:eastAsia="el"/>
        </w:rPr>
      </w:pPr>
      <w:r>
        <w:rPr>
          <w:b/>
          <w:bCs/>
          <w:u w:val="single"/>
          <w:lang w:val="el" w:eastAsia="el"/>
        </w:rPr>
        <w:t xml:space="preserve">7. </w:t>
      </w:r>
      <w:r>
        <w:rPr>
          <w:b/>
          <w:bCs/>
          <w:u w:val="single"/>
          <w:lang w:val="el" w:eastAsia="el"/>
        </w:rPr>
        <w:t>Διπλωματικό ταχυδρομείο: εμπορεύματα που είναι σύμφωνα με τη Σύμβαση της Βιέννης για τις διπλωματικές σχέσεις της 18ης Απριλίου 1961, τη σύμβαση της Βιέννης για τις προξενικές σχέσεις, άλλες προξενικές συμβάσεις ή τη Σύμβαση της Νέας Υόρκης για τις ειδικές αποστολές.</w:t>
      </w:r>
    </w:p>
    <w:p>
      <w:pPr>
        <w:spacing w:before="240" w:after="240"/>
        <w:rPr>
          <w:lang w:val="el" w:eastAsia="el"/>
        </w:rPr>
      </w:pPr>
      <w:r>
        <w:rPr>
          <w:b/>
          <w:bCs/>
          <w:u w:val="single"/>
          <w:lang w:val="el" w:eastAsia="el"/>
        </w:rPr>
        <w:t xml:space="preserve">8. </w:t>
      </w:r>
      <w:r>
        <w:rPr>
          <w:b/>
          <w:bCs/>
          <w:u w:val="single"/>
          <w:lang w:val="el" w:eastAsia="el"/>
        </w:rPr>
        <w:t>Οικοσκευές, όπως ορίζονται στον κανονισμό (ΕΚ) αριθ. 1186/2009, για τη θέσπιση του κοινοτικού καθεστώτος τελωνειακών ατελειών, εφόσον δεν μεταφέρονται βάσει σύμβασης μεταφοράς·</w:t>
      </w:r>
    </w:p>
    <w:p>
      <w:pPr>
        <w:spacing w:before="240" w:after="240"/>
        <w:rPr>
          <w:lang w:val="el" w:eastAsia="el"/>
        </w:rPr>
      </w:pPr>
      <w:r>
        <w:rPr>
          <w:b/>
          <w:bCs/>
          <w:u w:val="single"/>
          <w:lang w:val="el" w:eastAsia="el"/>
        </w:rPr>
        <w:t xml:space="preserve">Επίσης όταν τα εμπορεύματα καταφθάνουν στο έδαφος της ΕΕ χωρίς να σταματούν σε έδαφος τρίτης χώρας και προέρχονται από εδάφη που ταξινομούνται ως τμήμα του εδάφους της ΕΕ που ορίζεται στο άρθρο 4 του ΕΤΚ, τότε δεν απαιτείται ENS. Για παράδειγμα, οι Κανάριες Νήσοι, οι Νήσοι Άλαντ, το Άγιο Όρος, οι Αζόρες και η Μαδέρα αποτελούν μέρος του τελωνειακού εδάφους της Ένωσης και, ως εκ τούτου, δεν απαιτείται ENS όταν τα εμπορεύματα καταφθάνουν από εκεί, δεδομένου ότι το άρθρο 127 παράγραφος 1 του ΕΤΚ δεν εφαρμόζεται υπό την προϋπόθεση ότι δεν πραγματοποιείται ενδιάμεση στάση σε τρίτη χώρα. </w:t>
      </w:r>
      <w:r>
        <w:rPr>
          <w:rStyle w:val="Hyperlink"/>
          <w:b/>
          <w:bCs/>
          <w:color w:val="000000"/>
          <w:sz w:val="20"/>
          <w:szCs w:val="20"/>
          <w:u w:val="none" w:color="0000EE"/>
          <w:vertAlign w:val="superscript"/>
          <w:lang w:val="el" w:eastAsia="el"/>
        </w:rPr>
        <w:footnoteReference w:id="2"/>
      </w:r>
    </w:p>
    <w:p>
      <w:pPr>
        <w:spacing w:before="240" w:after="240"/>
        <w:rPr>
          <w:lang w:val="el" w:eastAsia="el"/>
        </w:rPr>
      </w:pPr>
      <w:r>
        <w:rPr>
          <w:b/>
          <w:bCs/>
          <w:u w:val="single"/>
          <w:lang w:val="el" w:eastAsia="el"/>
        </w:rPr>
        <w:t>Για εμπορεύματα για τα οποία επιτρέπεται προφορική τελωνειακή διασάφηση σύμφωνα με το άρθρο 135 και το άρθρο 136 παράγραφος 1 του καν. 2446/2015 , η απαλλαγή από την ENS εφαρμόζεται μόνο όταν τα εν λόγω εμπορεύματα δεν μεταφέρονται βάσει σύμβασης μεταφοράς [άρθρο 104 παράγραφος 1 στοιχείο ε) του καν. 2446/2015 ].</w:t>
      </w:r>
    </w:p>
    <w:p>
      <w:pPr>
        <w:spacing w:before="240" w:after="240"/>
        <w:rPr>
          <w:lang w:val="el" w:eastAsia="el"/>
        </w:rPr>
      </w:pPr>
      <w:r>
        <w:rPr>
          <w:b/>
          <w:bCs/>
          <w:u w:val="single"/>
          <w:lang w:val="el" w:eastAsia="el"/>
        </w:rPr>
        <w:t>Τέλος, ο εξοπλισμός μεταφοράς συμπεριλαμβανομένων των εμπορευματοκιβωτίων που συνήθως χρησιμοποιείται στις καθημερινές εργασίες για την μεταφορά των εμπορευμάτων με το μέσο μεταφοράς και δεν καλύπτεται από σύμβαση μεταφοράς, απαλλάσσεται από τη υποβολή ENS.</w:t>
      </w:r>
    </w:p>
    <w:p>
      <w:pPr>
        <w:spacing w:before="240" w:after="240"/>
        <w:rPr>
          <w:lang w:val="el" w:eastAsia="el"/>
        </w:rPr>
      </w:pPr>
      <w:r>
        <w:rPr>
          <w:b/>
          <w:bCs/>
          <w:u w:val="single"/>
          <w:lang w:val="el" w:eastAsia="el"/>
        </w:rPr>
        <w:t xml:space="preserve">12. </w:t>
      </w:r>
      <w:r>
        <w:rPr>
          <w:b/>
          <w:bCs/>
          <w:u w:val="single"/>
          <w:lang w:val="el" w:eastAsia="el"/>
        </w:rPr>
        <w:t>ΥΠΟΒΟΛΗ ΚΑΙ ΔΙΑΧΕΙΡΙΣΗ ΣΥΝΟΛΩΝ ΔΕΔΟΜΕΝΩΝ ΣΥΝΟΠΤΙΚΗΣ ΔΙΑΣΑΦΗΣΗΣ ΕΙΣΟΔΟΥ</w:t>
      </w:r>
    </w:p>
    <w:p>
      <w:pPr>
        <w:spacing w:before="240" w:after="240"/>
        <w:rPr>
          <w:lang w:val="el" w:eastAsia="el"/>
        </w:rPr>
      </w:pPr>
      <w:r>
        <w:rPr>
          <w:b/>
          <w:bCs/>
          <w:u w:val="single"/>
          <w:lang w:val="el" w:eastAsia="el"/>
        </w:rPr>
        <w:t xml:space="preserve">Α. </w:t>
      </w:r>
      <w:r>
        <w:rPr>
          <w:b/>
          <w:bCs/>
          <w:u w:val="single"/>
          <w:lang w:val="el" w:eastAsia="el"/>
        </w:rPr>
        <w:t>ΥΠΟΒΟΛΗ ΣΥΝΟΛΩΝ ΔΕΔΟΜΕΝΩΝ ΑΝΑ ΤΡΟΠΟ ΜΕΤΑΦΟΡΑΣ</w:t>
      </w:r>
    </w:p>
    <w:p>
      <w:pPr>
        <w:spacing w:before="240" w:after="240"/>
        <w:rPr>
          <w:lang w:val="el" w:eastAsia="el"/>
        </w:rPr>
      </w:pPr>
      <w:r>
        <w:rPr>
          <w:b/>
          <w:bCs/>
          <w:u w:val="single"/>
          <w:lang w:val="el" w:eastAsia="el"/>
        </w:rPr>
        <w:t>Η ΕNS δημιουργείται και υποβάλλεται ανά κύρια φορτωτική. Αυτό σημαίνει ότι μόνο μία ENS μπορεί να υποβληθεί ανά σύμβαση μεταφοράς κυρίου επιπέδου .</w:t>
      </w:r>
    </w:p>
    <w:p>
      <w:pPr>
        <w:spacing w:before="240" w:after="240"/>
        <w:rPr>
          <w:lang w:val="el" w:eastAsia="el"/>
        </w:rPr>
      </w:pPr>
      <w:r>
        <w:rPr>
          <w:b/>
          <w:bCs/>
          <w:u w:val="single"/>
          <w:lang w:val="el" w:eastAsia="el"/>
        </w:rPr>
        <w:t>Μία Συνοπτική Διασάφηση Εισόδου μπορεί να υποβληθεί:</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είτε με τη μορφή ενός πλήρους συνόλου δεδομένων ENS που περιέχει όλα τα απαιτούμενα στοιχεία ασφάλειας και προστασίας είτε</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με την υποβολή περισσότερων του ενός μερικών συνόλων δεδομένων ENS που όλα μαζί θα καταστήσουν μια ολοκληρωμένη ENS, όταν το νομικά υπεύθυνο για την υποβολή μέρος δεν έχει διαθέσιμα όλα τα απαιτούμενα στοιχεία για την έγκαιρη υποβολή μίας πλήρους ENS(άρθρο 127. σημεία 5 και 6 Ε.Τ.Κ )</w:t>
      </w:r>
    </w:p>
    <w:p>
      <w:pPr>
        <w:spacing w:before="240" w:after="240"/>
        <w:rPr>
          <w:lang w:val="el" w:eastAsia="el"/>
        </w:rPr>
      </w:pPr>
      <w:r>
        <w:rPr>
          <w:b/>
          <w:bCs/>
          <w:u w:val="single"/>
          <w:lang w:val="el" w:eastAsia="el"/>
        </w:rPr>
        <w:t>Η επιλογή του συνόλου δεδομένων ENS που θα υποβληθεί εξαρτάται από ποικίλους παράγοντες όπως το είδος του φορτίου, την συμφωνία μεταξύ των παραγόντων της αλυσίδας εφοδιασμού, τον ρόλο του υποβάλλοντα και τη διαθεσιμότητα των πληροφοριών κατά τη στιγμή της υποβολής.</w:t>
      </w:r>
    </w:p>
    <w:p>
      <w:pPr>
        <w:spacing w:before="240" w:after="240"/>
        <w:rPr>
          <w:lang w:val="el" w:eastAsia="el"/>
        </w:rPr>
      </w:pPr>
      <w:r>
        <w:rPr>
          <w:b/>
          <w:bCs/>
          <w:u w:val="single"/>
          <w:lang w:val="el" w:eastAsia="el"/>
        </w:rPr>
        <w:t>Επισημαίνεται ότι μεταξύ όλων των οικονομικών φορέων που εμπλέκονται στην εφοδιαστική αλυσίδα πρέπει να έχει συμφωνηθεί και καθοριστεί εκ των προτέρων το μοντέλο υποβολής ολοκληρωμένων πληροφοριών της ENS, των υποχρεώσεων υποβολής Γνωστοποίησης Άφιξης και Γνωστοποίησης Προσκόμισης, προκειμένου αυτοί να ανταποκριθούν επιτυχώς στις νομικές τους υποχρεώσεις.</w:t>
      </w:r>
    </w:p>
    <w:p>
      <w:pPr>
        <w:spacing w:before="240" w:after="240"/>
        <w:rPr>
          <w:lang w:val="el" w:eastAsia="el"/>
        </w:rPr>
      </w:pPr>
      <w:r>
        <w:rPr>
          <w:b/>
          <w:bCs/>
          <w:u w:val="single"/>
          <w:lang w:val="el" w:eastAsia="el"/>
        </w:rPr>
        <w:t xml:space="preserve">Τα σύνολα δεδομένων ENS περιλαμβάνονται στο Παράρτημα Β του Κατ’ εξουσιοδότηση Κανονισμού (ΕΕ) 2015/2446 και παρατίθενται στο </w:t>
      </w:r>
      <w:r>
        <w:rPr>
          <w:b/>
          <w:bCs/>
          <w:i/>
          <w:iCs/>
          <w:u w:val="single"/>
          <w:lang w:val="el" w:eastAsia="el"/>
        </w:rPr>
        <w:t xml:space="preserve">Παράρτημα </w:t>
      </w:r>
      <w:r>
        <w:rPr>
          <w:b/>
          <w:bCs/>
          <w:i/>
          <w:iCs/>
          <w:u w:val="single"/>
          <w:lang w:val="el" w:eastAsia="el"/>
        </w:rPr>
        <w:t>3</w:t>
      </w:r>
      <w:r>
        <w:rPr>
          <w:b/>
          <w:bCs/>
          <w:u w:val="single"/>
          <w:lang w:val="el" w:eastAsia="el"/>
        </w:rPr>
        <w:t xml:space="preserve"> της παρούσας.</w:t>
      </w:r>
    </w:p>
    <w:p>
      <w:pPr>
        <w:spacing w:before="240" w:after="240"/>
        <w:rPr>
          <w:lang w:val="el" w:eastAsia="el"/>
        </w:rPr>
      </w:pPr>
      <w:r>
        <w:rPr>
          <w:b/>
          <w:bCs/>
          <w:u w:val="single"/>
          <w:lang w:val="el" w:eastAsia="el"/>
        </w:rPr>
        <w:t>Στο Παράρτημα 7 απεικονίζονται οι επιμέρους τρόποι υποβολής μιας ολοκληρωμένης ENS από τα υπόχρεα πρόσωπα, ανάλογα με τη διαθεσιμότητα των επιμέρους πληροφοριών.</w:t>
      </w:r>
    </w:p>
    <w:p>
      <w:pPr>
        <w:spacing w:before="240" w:after="240"/>
        <w:rPr>
          <w:lang w:val="el" w:eastAsia="el"/>
        </w:rPr>
      </w:pPr>
      <w:r>
        <w:rPr>
          <w:b/>
          <w:bCs/>
          <w:u w:val="single"/>
          <w:lang w:val="el" w:eastAsia="el"/>
        </w:rPr>
        <w:t xml:space="preserve">Ειδικότερα ανά τρόπο μεταφοράς ισχύουν τα εξής </w:t>
      </w:r>
      <w:r>
        <w:rPr>
          <w:b/>
          <w:bCs/>
          <w:u w:val="single"/>
          <w:lang w:val="el" w:eastAsia="el"/>
        </w:rPr>
        <w:t>:</w:t>
      </w:r>
    </w:p>
    <w:p>
      <w:pPr>
        <w:spacing w:before="240" w:after="240"/>
        <w:rPr>
          <w:lang w:val="el" w:eastAsia="el"/>
        </w:rPr>
      </w:pPr>
      <w:r>
        <w:rPr>
          <w:b/>
          <w:bCs/>
          <w:u w:val="single"/>
          <w:lang w:val="el" w:eastAsia="el"/>
        </w:rPr>
        <w:t xml:space="preserve">1. </w:t>
      </w:r>
      <w:r>
        <w:rPr>
          <w:b/>
          <w:bCs/>
          <w:u w:val="single"/>
          <w:lang w:val="el" w:eastAsia="el"/>
        </w:rPr>
        <w:t>Θαλάσσια Μεταφορά</w:t>
      </w:r>
    </w:p>
    <w:p>
      <w:pPr>
        <w:spacing w:before="240" w:after="240"/>
        <w:rPr>
          <w:lang w:val="el" w:eastAsia="el"/>
        </w:rPr>
      </w:pPr>
      <w:r>
        <w:rPr>
          <w:b/>
          <w:bCs/>
          <w:u w:val="single"/>
          <w:lang w:val="el" w:eastAsia="el"/>
        </w:rPr>
        <w:t>Ενιαία Υποβολή</w:t>
      </w:r>
    </w:p>
    <w:p>
      <w:pPr>
        <w:spacing w:before="240" w:after="240"/>
        <w:rPr>
          <w:lang w:val="el" w:eastAsia="el"/>
        </w:rPr>
      </w:pPr>
      <w:r>
        <w:rPr>
          <w:b/>
          <w:bCs/>
          <w:u w:val="single"/>
          <w:lang w:val="el" w:eastAsia="el"/>
        </w:rPr>
        <w:t>Η ενιαία υποβολή μιας Συνοπτικής Διασάφησης Εισόδου (ENS) γίνεται με:</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την χρήση του πλήρους συνόλου δεδομένων F10 στην περίπτωση απευθείας συμβάσης μεταφοράς και</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την χρήση του πλήρους συνόλου δεδομένων F11 στην περίπτωση που η σύμβαση κύριας μεταφοράς συνοδεύεται και από συμβάσεις επιπέδου διαμεταφοράς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Για την υποβολή του πλήρους συνόλου δεδομένων F10, ο μεταφορέας που εκδίδει την απευθείας φορτωτική σε συγκεκριμένο πρόσωπο (straight bill of lading) θα πρέπει να λάβει ορισμένα πρόσθετα εμπορικά δεδομένα από τον εγκατεστημένο στην ΕΕ παραλήπτη (στοιχεία αγοραστή και πωλητή ).</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Για την υποβολή του πλήρους συνόλου δεδομένων F11, o μεταφορέας που εκδίδει κύρια φορτωτική (master bill of lading) θα πρέπει να λάβει τα απαραίτητα δεδομένα από όλες τις υποκείμενες φορτωτικές που εκδίδουν οι διαμεταφορείς (συμπεριλαμβανομένων αυτών των ταχυμεταφορών ή των ταχυδρομικών φορέων που εκδίδουν ισοδύναμα έγγραφα μεταφοράς). Οι απαιτούμενες πληροφορίες περιλαμβάνουν δεδομένα αγοραστή και πωλητή που είναι διαθέσιμα στον παραλήπτη στo χαμηλότερο επίπεδο φορτωτικής διαμεταφοράς (house bill of lading).</w:t>
      </w:r>
    </w:p>
    <w:p>
      <w:pPr>
        <w:spacing w:before="240" w:after="240"/>
        <w:rPr>
          <w:lang w:val="el" w:eastAsia="el"/>
        </w:rPr>
      </w:pPr>
      <w:r>
        <w:rPr>
          <w:b/>
          <w:bCs/>
          <w:u w:val="single"/>
          <w:lang w:val="el" w:eastAsia="el"/>
        </w:rPr>
        <w:t>Πολλαπλή Υποβολή</w:t>
      </w:r>
    </w:p>
    <w:p>
      <w:pPr>
        <w:spacing w:before="240" w:after="240"/>
        <w:rPr>
          <w:lang w:val="el" w:eastAsia="el"/>
        </w:rPr>
      </w:pPr>
      <w:r>
        <w:rPr>
          <w:b/>
          <w:bCs/>
          <w:u w:val="single"/>
          <w:lang w:val="el" w:eastAsia="el"/>
        </w:rPr>
        <w:t>Η πολλαπλή υποβολή συνόλων δεδομένων μιας ENS γίνεται συνδυάζοντας τις υποβολές: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των μερικών συνόλων δεδομένων κυρίου επιπέδου F12 ή F13 από τους μεταφορείς και</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των μερικών συνόλων δεδομένων επιπέδου διαμεταφοράς F14, F15, F16 και F17 από τους άλλους παράγοντες επιπέδου διαμεταφοράς της εφοδιαστικής αλυσίδας που συμμετέχουν στη κάθε επιμέρους διακίνηση.</w:t>
      </w:r>
    </w:p>
    <w:p>
      <w:pPr>
        <w:spacing w:before="240" w:after="240"/>
        <w:rPr>
          <w:lang w:val="el" w:eastAsia="el"/>
        </w:rPr>
      </w:pPr>
      <w:r>
        <w:rPr>
          <w:b/>
          <w:bCs/>
          <w:u w:val="single"/>
          <w:lang w:val="el" w:eastAsia="el"/>
        </w:rPr>
        <w:t>Ειδικότερα ισχύουν οι εξής δυο κατηγορίες πολλαπλών υποβολών: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Για μεταφορά βάσει συμβάσης μεταφοράς με απευθείας φορτωτική σε συγκεκριμένο πρόσωπο (straight bill of lading):</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εάν ο παραλήπτης δεν μοιράζεται τα απαιτούμενα δεδομένα με τον μεταφορέα και συνεπώς έχει αποφασιστεί η χρήση των μερικών υποβολών συνόλων δεδομένων, τότε ο μεταφορέας θα πρέπει να υποβάλλει μερική υποβολή F13 και να δηλώσει σε αυτή το EORI του παραλήπτη και έτσι ο παραλήπτης θα καταστεί υπεύθυνος και υπόλογος για δική του μερική υποβολή F17 (straight bill of lading) στο ICS2.</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Για μεταφορά βάσει συμβάσης κύριας μεταφοράς όταν έχει συναφθεί κυριά φορτωτική (master bill of lading) που συνδυάζεται με μια ή περισσότερες φορτωτικές επιπέδου διαμεταφοράς, ακόμη και όταν ακολουθεί σύναψη διαδοχικών(σε περισσότερα το ενός επίπεδα διαμεταφοράς ) συμβάσεων επιπέδου διαμεταφοράς (house bill/bills of lading ):</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Εάν ένας διαμεταφορέας δεν μοιράζεται τα απαιτούμενα δεδομένα με τον κύριο μεταφορέα και έχει συνεπώς αποφασιστεί η χρήση των μερικών υποβολών συνόλων δεδομένων, τότε ο κύριος μεταφορέας θα πρέπει να υποβάλει μερική υποβολή ENS με το σύνολο δεδομένων F12 με βάση τα στοιχεία της κύριας φορτωτικής και να δηλώσει το EORI του φορέα διαμεταφοράς από τον οποίο δεν λαμβάνονται τα λοιπά απαιτούμενα δεδομένα για την ENS. Έτσι ο φορέας διαμεταφορέας θα καταστεί υπεύθυνος για την υποβολή δεδομένων σε επίπεδο διαμεταφοράς (F14 ή F15 ανάλογα με το αν υπάρχουν ή όχι διαθέσιμα τα δεδομένα του αγοραστή και πωλητή) και θα πρέπει να λάβει δεδομένα από άλλα μέρη, τα οποία εκδίδουν φορτωτικές επιπέδου διαμεταφοράς ή να δηλώσει στη μερική υποβολή ENS την ταυτότητα των μερών που εξακολουθούν να υποχρεούνται να υποβάλλουν.</w:t>
      </w:r>
    </w:p>
    <w:p>
      <w:pPr>
        <w:spacing w:before="240" w:after="240"/>
        <w:rPr>
          <w:lang w:val="el" w:eastAsia="el"/>
        </w:rPr>
      </w:pPr>
      <w:r>
        <w:rPr>
          <w:b/>
          <w:bCs/>
          <w:u w:val="single"/>
          <w:lang w:val="el" w:eastAsia="el"/>
        </w:rPr>
        <w:t>Ειδικότερα για την πολλαπλή υποβολή των μερικών συνόλων δεδομένων επιπέδου διαμεταφοράς ισχύει ότι :</w:t>
      </w:r>
    </w:p>
    <w:p>
      <w:pPr>
        <w:spacing w:before="240" w:after="240"/>
        <w:rPr>
          <w:lang w:val="el" w:eastAsia="el"/>
        </w:rPr>
      </w:pPr>
      <w:r>
        <w:rPr>
          <w:b/>
          <w:bCs/>
          <w:u w:val="single"/>
          <w:lang w:val="el" w:eastAsia="el"/>
        </w:rPr>
        <w:t xml:space="preserve">i. </w:t>
      </w:r>
      <w:r>
        <w:rPr>
          <w:b/>
          <w:bCs/>
          <w:u w:val="single"/>
          <w:lang w:val="el" w:eastAsia="el"/>
        </w:rPr>
        <w:t>τα μερικά σύνολα δεδομένων που υποβάλλονται από φορέα επιπέδου διαμεταφοράς είναι τα F14 και F15 (συμπεριλαμβάνουν στοιχεία του αγοραστή – πωλητή),</w:t>
      </w:r>
    </w:p>
    <w:p>
      <w:pPr>
        <w:spacing w:before="240" w:after="240"/>
        <w:rPr>
          <w:lang w:val="el" w:eastAsia="el"/>
        </w:rPr>
      </w:pPr>
      <w:r>
        <w:rPr>
          <w:b/>
          <w:bCs/>
          <w:u w:val="single"/>
          <w:lang w:val="el" w:eastAsia="el"/>
        </w:rPr>
        <w:t xml:space="preserve">ii. </w:t>
      </w:r>
      <w:r>
        <w:rPr>
          <w:b/>
          <w:bCs/>
          <w:u w:val="single"/>
          <w:lang w:val="el" w:eastAsia="el"/>
        </w:rPr>
        <w:t>τα μερικά σύνολα δεδομένων επιπέδου διαμεταφοράς που υποβάλλονται από τον τελικό παραλήπτη φορτιού εμπορευμάτων είναι τα F16 και F17 (για straight bill of lading) και περιλαμβάνουν χωριστά τα στοιχεία του αγοραστή – πωλητή που προκύπτουν συνήθως από την σύμβαση πώλησης των εμπορευμάτων (goods shipment level).</w:t>
      </w:r>
    </w:p>
    <w:p>
      <w:pPr>
        <w:spacing w:before="240" w:after="240"/>
        <w:rPr>
          <w:lang w:val="el" w:eastAsia="el"/>
        </w:rPr>
      </w:pPr>
      <w:r>
        <w:rPr>
          <w:b/>
          <w:bCs/>
          <w:u w:val="single"/>
          <w:lang w:val="el" w:eastAsia="el"/>
        </w:rPr>
        <w:t>Οι έγκυροι συνδυασμοί για τις μερικές υποβολές στην θαλάσσια μεταφορά είναι:</w:t>
      </w:r>
    </w:p>
    <w:p>
      <w:pPr>
        <w:spacing w:before="240" w:after="240"/>
        <w:rPr>
          <w:lang w:val="el" w:eastAsia="el"/>
        </w:rPr>
      </w:pPr>
      <w:r>
        <w:rPr>
          <w:b/>
          <w:bCs/>
          <w:u w:val="single"/>
          <w:lang w:val="el" w:eastAsia="el"/>
        </w:rPr>
        <w:t xml:space="preserve">• </w:t>
      </w:r>
      <w:r>
        <w:rPr>
          <w:b/>
          <w:bCs/>
          <w:u w:val="single"/>
          <w:lang w:val="el" w:eastAsia="el"/>
        </w:rPr>
        <w:t>F12+F14+F16</w:t>
      </w:r>
    </w:p>
    <w:p>
      <w:pPr>
        <w:spacing w:before="240" w:after="240"/>
        <w:rPr>
          <w:lang w:val="el" w:eastAsia="el"/>
        </w:rPr>
      </w:pPr>
      <w:r>
        <w:rPr>
          <w:b/>
          <w:bCs/>
          <w:u w:val="single"/>
          <w:lang w:val="el" w:eastAsia="el"/>
        </w:rPr>
        <w:t xml:space="preserve">• </w:t>
      </w:r>
      <w:r>
        <w:rPr>
          <w:b/>
          <w:bCs/>
          <w:u w:val="single"/>
          <w:lang w:val="el" w:eastAsia="el"/>
        </w:rPr>
        <w:t>F12+F15</w:t>
      </w:r>
    </w:p>
    <w:p>
      <w:pPr>
        <w:spacing w:before="240" w:after="240"/>
        <w:rPr>
          <w:lang w:val="el" w:eastAsia="el"/>
        </w:rPr>
      </w:pPr>
      <w:r>
        <w:rPr>
          <w:b/>
          <w:bCs/>
          <w:u w:val="single"/>
          <w:lang w:val="el" w:eastAsia="el"/>
        </w:rPr>
        <w:t xml:space="preserve">• </w:t>
      </w:r>
      <w:r>
        <w:rPr>
          <w:b/>
          <w:bCs/>
          <w:u w:val="single"/>
          <w:lang w:val="el" w:eastAsia="el"/>
        </w:rPr>
        <w:t>F13+F17</w:t>
      </w:r>
    </w:p>
    <w:p>
      <w:pPr>
        <w:spacing w:before="240" w:after="240"/>
        <w:rPr>
          <w:lang w:val="el" w:eastAsia="el"/>
        </w:rPr>
      </w:pPr>
      <w:r>
        <w:rPr>
          <w:b/>
          <w:bCs/>
          <w:u w:val="single"/>
          <w:lang w:val="el" w:eastAsia="el"/>
        </w:rPr>
        <w:t>Κατά χρήση της πολλαπλής υποβολής, για να υπάρξει μια ολοκληρωμένη ENS, πρέπει να συνδεθούν καταλλήλως οι σχετικές υποβολές μεταξύ τους . Η σύνδεση των επιμέρους συνόλων δεδομένων για να σχηματιστεί μία ολοκληρωμένη ENS και η επαλήθευση της πληρότητάς της γίνεται με τη χρήση ενός μοναδικού κλειδιού σύνδεσης (ULK), το οποίο αποτελείται από τα ακόλουθα στοιχεία δεδομένων: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Αριθμός EORI μεταφορέα.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Αριθμός αναφοράς παραστατικού μεταφοράς (κύριο επίπεδο).</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Αριθμός EORI συμπληρωματικού διασαφιστή/Αριθμός EORI διασαφιστή.</w:t>
      </w:r>
    </w:p>
    <w:p>
      <w:pPr>
        <w:spacing w:before="240" w:after="240"/>
        <w:rPr>
          <w:lang w:val="el" w:eastAsia="el"/>
        </w:rPr>
      </w:pPr>
      <w:r>
        <w:rPr>
          <w:b/>
          <w:bCs/>
          <w:u w:val="single"/>
          <w:lang w:val="el" w:eastAsia="el"/>
        </w:rPr>
        <w:t>Τα στοιχεία αναφοράς του εγγράφου μεταφοράς και ο αριθμός EORI του μεταφορέα πρέπει να διαβιβάζονται σε όλα τα μέρη που θα πρέπει να υποβάλουν μερικές υποβολές συνόλων δεδομένων ENS. Όλα τα μέρη που δεν παρέχουν στοιχεία ENS στον μεταφορέα πρέπει να παρέχουν σε αυτόν τον δικό τους αριθμό EORI.</w:t>
      </w:r>
    </w:p>
    <w:p>
      <w:pPr>
        <w:spacing w:before="240" w:after="240"/>
        <w:rPr>
          <w:lang w:val="el" w:eastAsia="el"/>
        </w:rPr>
      </w:pPr>
      <w:r>
        <w:rPr>
          <w:b/>
          <w:bCs/>
          <w:u w:val="single"/>
          <w:lang w:val="el" w:eastAsia="el"/>
        </w:rPr>
        <w:t xml:space="preserve">2. </w:t>
      </w:r>
      <w:r>
        <w:rPr>
          <w:b/>
          <w:bCs/>
          <w:u w:val="single"/>
          <w:lang w:val="el" w:eastAsia="el"/>
        </w:rPr>
        <w:t>Οδική μεταφορά</w:t>
      </w:r>
    </w:p>
    <w:p>
      <w:pPr>
        <w:spacing w:before="240" w:after="240"/>
        <w:rPr>
          <w:lang w:val="el" w:eastAsia="el"/>
        </w:rPr>
      </w:pPr>
      <w:r>
        <w:rPr>
          <w:b/>
          <w:bCs/>
          <w:u w:val="single"/>
          <w:lang w:val="el" w:eastAsia="el"/>
        </w:rPr>
        <w:t>Η ENS υποβάλλεται από τον μεταφορέα μόνο με ενιαία υποβολή και με το πλήρες σύνολο δεδομένων F50 σύμφωνα με την καθορισμένη νομική χρονική προθεσμίας υποβολής.</w:t>
      </w:r>
    </w:p>
    <w:p>
      <w:pPr>
        <w:spacing w:before="240" w:after="240"/>
        <w:rPr>
          <w:lang w:val="el" w:eastAsia="el"/>
        </w:rPr>
      </w:pPr>
      <w:r>
        <w:rPr>
          <w:b/>
          <w:bCs/>
          <w:u w:val="single"/>
          <w:lang w:val="el" w:eastAsia="el"/>
        </w:rPr>
        <w:t>Πριν προβεί στην υποβολή του συνόλου δεδομένων F50 ο οδικός μεταφορέας πρέπει να λαμβάνει τα απαραίτητα δεδομένα από όλα τα υποκείμενα έγγραφα επιπέδου διαμεταφοράς / consignment notes που εκδίδονται από πράκτορες διαμεταφοράς (ανεξάρτητα από το αν εδρεύουν σε χώρα εκτός ΕΕ ή στην ΕΕ) και άλλα εμπλεκόμενα μέρη της αλυσίδας εφοδιασμού (π.χ. εξαγωγείς, παραλήπτες με έδρα στην ΕΕ, συμπεριλαμβανομένων ταχυδρομικών φορέων που εκδίδουν ισοδύναμα έγγραφα μεταφοράς).</w:t>
      </w:r>
    </w:p>
    <w:p>
      <w:pPr>
        <w:spacing w:before="240" w:after="240"/>
        <w:rPr>
          <w:lang w:val="el" w:eastAsia="el"/>
        </w:rPr>
      </w:pPr>
      <w:r>
        <w:rPr>
          <w:b/>
          <w:bCs/>
          <w:u w:val="single"/>
          <w:lang w:val="el" w:eastAsia="el"/>
        </w:rPr>
        <w:t xml:space="preserve">3. </w:t>
      </w:r>
      <w:r>
        <w:rPr>
          <w:b/>
          <w:bCs/>
          <w:u w:val="single"/>
          <w:lang w:val="el" w:eastAsia="el"/>
        </w:rPr>
        <w:t>Σιδηροδρομική μεταφορά</w:t>
      </w:r>
    </w:p>
    <w:p>
      <w:pPr>
        <w:spacing w:before="240" w:after="240"/>
        <w:rPr>
          <w:lang w:val="el" w:eastAsia="el"/>
        </w:rPr>
      </w:pPr>
      <w:r>
        <w:rPr>
          <w:b/>
          <w:bCs/>
          <w:u w:val="single"/>
          <w:lang w:val="el" w:eastAsia="el"/>
        </w:rPr>
        <w:t>Η ENS υποβάλλεται μόνο με ενιαία υποβολή και με το πλήρες σύνολο δεδομένων F51 σύμφωνα με τις καθορισμένες νομικές χρονικές προθεσμίες υποβολής.</w:t>
      </w:r>
    </w:p>
    <w:p>
      <w:pPr>
        <w:spacing w:before="240" w:after="240"/>
        <w:rPr>
          <w:lang w:val="el" w:eastAsia="el"/>
        </w:rPr>
      </w:pPr>
      <w:r>
        <w:rPr>
          <w:b/>
          <w:bCs/>
          <w:u w:val="single"/>
          <w:lang w:val="el" w:eastAsia="el"/>
        </w:rPr>
        <w:t>Πριν προβεί στην υποβολή του συνόλου δεδομένων F51, ο σιδηροδρομικός μεταφορέας πρέπει έχει μεριμνήσει για να λάβει τα απαραίτητα για την πλήρη ENS δεδομένα (π.χ. φορτωτική, εμπορικό τιμολόγιο, πρόσθετα στοιχεία των εμπλεκόμενων μερών) από όλα τα υποκείμενα έγγραφα μεταφοράς επιπέδου διαμεταφοράς / consignment notes από τους διαμεταφορείς (π.χ. με έδρα την Κίνα) και άλλους εμπλεκόμενους (π.χ. εξαγωγείς, παραλήπτες με έδρα στην ΕΕ, συμπεριλαμβανομένων των ταχυδρομικών φορέων, που εκδίδουν ισοδύναμα έγγραφα μεταφοράς).</w:t>
      </w:r>
    </w:p>
    <w:p>
      <w:pPr>
        <w:spacing w:before="240" w:after="240"/>
        <w:rPr>
          <w:lang w:val="el" w:eastAsia="el"/>
        </w:rPr>
      </w:pPr>
      <w:r>
        <w:rPr>
          <w:b/>
          <w:bCs/>
          <w:u w:val="single"/>
          <w:lang w:val="el" w:eastAsia="el"/>
        </w:rPr>
        <w:t>Σημείωση: Eως το τέλος του 2025, εκτός από την ενιαία υποβολή ENS, στο ICS2 θα επιτρέπεται επίσης η πολλαπλή υποβολή δεδομένων ENS για τις σιδηροδρομικές μεταφορές (και αργότερα ίσως και για τις οδικές μεταφορές), με περισσότερες από μία μερικές υποβολές από διαφορετικά μέρη στην αλυσίδα εφοδιασμού. Σχετικές οδηγίες θα παρασχεθούν σε μεταγενέστερο χρόνο αφού πρώτα υιοθετηθεί στο Ενωσιακό Τελωνειακό Κώδικα η νομική βάση εφαρμογής σχετικών διατάξεων και καθοριστούν τα νέα μερικά σύνολα δεδομένων.</w:t>
      </w:r>
    </w:p>
    <w:p>
      <w:pPr>
        <w:spacing w:before="240" w:after="240"/>
        <w:rPr>
          <w:lang w:val="el" w:eastAsia="el"/>
        </w:rPr>
      </w:pPr>
      <w:r>
        <w:rPr>
          <w:b/>
          <w:bCs/>
          <w:u w:val="single"/>
          <w:lang w:val="el" w:eastAsia="el"/>
        </w:rPr>
        <w:t xml:space="preserve">4. </w:t>
      </w:r>
      <w:r>
        <w:rPr>
          <w:b/>
          <w:bCs/>
          <w:u w:val="single"/>
          <w:lang w:val="el" w:eastAsia="el"/>
        </w:rPr>
        <w:t>Ταχυδρομικές Αποστολές</w:t>
      </w:r>
    </w:p>
    <w:p>
      <w:pPr>
        <w:spacing w:before="240" w:after="240"/>
        <w:rPr>
          <w:lang w:val="el" w:eastAsia="el"/>
        </w:rPr>
      </w:pPr>
      <w:r>
        <w:rPr>
          <w:b/>
          <w:bCs/>
          <w:u w:val="single"/>
          <w:lang w:val="el" w:eastAsia="el"/>
        </w:rPr>
        <w:t>Για τις ταχυδρομικές αποστολές που μεταφέρονται σύμφωνα με τους κανόνες της Διεθνούς Ταχυδρομικής Σύμβασης - UPU, τα δεδομένα μπορούν να υποβληθούν μόνο με πολλαπλή υποβολή.</w:t>
      </w:r>
    </w:p>
    <w:p>
      <w:pPr>
        <w:spacing w:before="240" w:after="240"/>
        <w:rPr>
          <w:lang w:val="el" w:eastAsia="el"/>
        </w:rPr>
      </w:pPr>
      <w:r>
        <w:rPr>
          <w:b/>
          <w:bCs/>
          <w:u w:val="single"/>
          <w:lang w:val="el" w:eastAsia="el"/>
        </w:rPr>
        <w:t>Ο Ταχυδρομικός Φορέας υποβάλει το συντομότερο δυνατόν:.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το σύνολο δεδομένων ENS F43 (σύνολο δεδομένων επιπέδου διαμεταφοράς), βάσει του μηνύματος ITMATT της UPU,</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το σύνολο δεδομένων ENS F44, βάσει του μηνύματος PREDES της UPU για τη συσχέτιση των αποστολών επιπέδου διαμεταφοράς με έναν αναγνωριστικό υποδοχέα που χρησιμοποιείται για τη μεταφορά.</w:t>
      </w:r>
    </w:p>
    <w:p>
      <w:pPr>
        <w:spacing w:before="240" w:after="240"/>
        <w:rPr>
          <w:lang w:val="el" w:eastAsia="el"/>
        </w:rPr>
      </w:pPr>
      <w:r>
        <w:rPr>
          <w:b/>
          <w:bCs/>
          <w:u w:val="single"/>
          <w:lang w:val="el" w:eastAsia="el"/>
        </w:rPr>
        <w:t>Ο μεταφορέας που μεταφέρει τα εμπορεύματα ταχυδρομικών αποστολών υποβάλει πληροφορίες σχετικά με τους μεταφερόμενους υποδοχείς που περιλαμβάνονται στο κύριο έγγραφο μεταφοράς, βάσει ενός μηνύματος CARDIT της UPU. Ο μεταφορέας υποβάλει τα εξής σύνολα δεδομένων ENS ανά τρόπο μεταφοράς: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F45 για την θαλάσσια μεταφορά,</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F40 για την οδική μεταφορά,</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F41 για την σιδηροδρομική μεταφορά.</w:t>
      </w:r>
    </w:p>
    <w:p>
      <w:pPr>
        <w:spacing w:before="240" w:after="240"/>
        <w:rPr>
          <w:lang w:val="el" w:eastAsia="el"/>
        </w:rPr>
      </w:pPr>
      <w:r>
        <w:rPr>
          <w:b/>
          <w:bCs/>
          <w:u w:val="single"/>
          <w:lang w:val="el" w:eastAsia="el"/>
        </w:rPr>
        <w:t>Ο μεταφορέας συμπεριλαμβάνει στην υποβολή τα αναγνωριστικά των ταχυδρομικών υποδοχέων με τα οποία η υποβολή κυρίου επιπέδου διασυνδέεται με τα σύνολα δεδομένων ENS F44 και F43 που έχουν υποβληθεί από τον ταχυδρομικό φορέα και όλα μαζί θα αποτελέσουν μια ολοκληρωμένη ENS:</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Θαλάσσια : F43+F44+F45 ,</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Οδική: F43+F44+F40,</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Σιδηροδρομική : F43+F44+F41</w:t>
      </w:r>
    </w:p>
    <w:p>
      <w:pPr>
        <w:spacing w:before="240" w:after="240"/>
        <w:rPr>
          <w:lang w:val="el" w:eastAsia="el"/>
        </w:rPr>
      </w:pPr>
      <w:r>
        <w:rPr>
          <w:b/>
          <w:bCs/>
          <w:u w:val="single"/>
          <w:lang w:val="el" w:eastAsia="el"/>
        </w:rPr>
        <w:t>Η απαραίτητη σύνδεση των επιμέρους υποβολών του μεταφορέα και του ταχυδρομικού φορέα για να σχηματιστεί μία πλήρης ENS και η επαλήθευση της πληρότητάς της γίνεται με τη χρήση ενός μοναδικού κλειδιού σύνδεσης (ULK) το οποίο αποτελείται από τα ακόλουθα στοιχεία δεδομένων: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Αριθμός υποδοχέα ταχυδρομικού αντικειμένου</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Αριθμός αναφοράς παραστατικού ταχυδρομικής μεταφοράς αντικειμένου (ITMATT).</w:t>
      </w:r>
    </w:p>
    <w:p>
      <w:pPr>
        <w:spacing w:before="240" w:after="240"/>
        <w:rPr>
          <w:lang w:val="el" w:eastAsia="el"/>
        </w:rPr>
      </w:pPr>
      <w:r>
        <w:rPr>
          <w:b/>
          <w:bCs/>
          <w:u w:val="single"/>
          <w:lang w:val="el" w:eastAsia="el"/>
        </w:rPr>
        <w:t xml:space="preserve">5. </w:t>
      </w:r>
      <w:r>
        <w:rPr>
          <w:b/>
          <w:bCs/>
          <w:u w:val="single"/>
          <w:lang w:val="el" w:eastAsia="el"/>
        </w:rPr>
        <w:t>Αποστολές ταχυμεταφοράς που μεταφέρονται οδικώς</w:t>
      </w:r>
    </w:p>
    <w:p>
      <w:pPr>
        <w:spacing w:before="240" w:after="240"/>
        <w:rPr>
          <w:lang w:val="el" w:eastAsia="el"/>
        </w:rPr>
      </w:pPr>
      <w:r>
        <w:rPr>
          <w:b/>
          <w:bCs/>
          <w:u w:val="single"/>
          <w:lang w:val="el" w:eastAsia="el"/>
        </w:rPr>
        <w:t>Η ENS υποβάλλεται μόνο με ενιαία υποβολή και με το πλήρες σύνολο δεδομένων F34.</w:t>
      </w:r>
    </w:p>
    <w:p>
      <w:pPr>
        <w:spacing w:before="240" w:after="240"/>
        <w:rPr>
          <w:lang w:val="el" w:eastAsia="el"/>
        </w:rPr>
      </w:pPr>
      <w:r>
        <w:rPr>
          <w:b/>
          <w:bCs/>
          <w:u w:val="single"/>
          <w:lang w:val="el" w:eastAsia="el"/>
        </w:rPr>
        <w:t xml:space="preserve">Β. </w:t>
      </w:r>
      <w:r>
        <w:rPr>
          <w:b/>
          <w:bCs/>
          <w:u w:val="single"/>
          <w:lang w:val="el" w:eastAsia="el"/>
        </w:rPr>
        <w:t>ΕΠΙΚΥΡΩΣΗ ΣΥΝΟΛΩΝ ΔΕΔΟΜΕΝΩΝ</w:t>
      </w:r>
    </w:p>
    <w:p>
      <w:pPr>
        <w:spacing w:before="240" w:after="240"/>
        <w:rPr>
          <w:lang w:val="el" w:eastAsia="el"/>
        </w:rPr>
      </w:pPr>
      <w:r>
        <w:rPr>
          <w:b/>
          <w:bCs/>
          <w:u w:val="single"/>
          <w:lang w:val="el" w:eastAsia="el"/>
        </w:rPr>
        <w:t>Κατά την υποβολή κάθε συνόλου δεδομένων ENS το ICS2 εκτελεί συντακτική, σημασιολογική επικύρωση και επικύρωση κύκλου ζωής αυτού. Σε κάθε επιτυχώς καταχωρισμένο σύνολο δεδομένων ENS αποδίδεται MRN, ο οποίος γνωστοποιείται στον διασαφιστή και στον μεταφορέα, εάν ο τελευταίος είναι διαφορετικός από τον διασαφιστή, εφόσον είναι συνδεδεμένος στο σύστημα και ζητήσει να λάβει αυτήν την ειδοποίηση.</w:t>
      </w:r>
    </w:p>
    <w:p>
      <w:pPr>
        <w:spacing w:before="240" w:after="240"/>
        <w:rPr>
          <w:lang w:val="el" w:eastAsia="el"/>
        </w:rPr>
      </w:pPr>
      <w:r>
        <w:rPr>
          <w:b/>
          <w:bCs/>
          <w:u w:val="single"/>
          <w:lang w:val="el" w:eastAsia="el"/>
        </w:rPr>
        <w:t>Σε περίπτωση μη επιτυχούς επικύρωσης, στον διασαφιστή αποστέλλεται ειδοποίηση σφάλματος ή ειδοποίηση σφάλματος επικύρωσης κύκλου ζωής, ανάλογα με τον τύπο του σφάλματος που οδηγεί στην απόρριψη. Ο διασαφιστής αναμένεται να υποβάλλει εκ νέου το σχετικό σύνολο δεδομένων με τις απαραίτητες διορθώσεις.</w:t>
      </w:r>
    </w:p>
    <w:p>
      <w:pPr>
        <w:spacing w:before="240" w:after="240"/>
        <w:rPr>
          <w:lang w:val="el" w:eastAsia="el"/>
        </w:rPr>
      </w:pPr>
      <w:r>
        <w:rPr>
          <w:b/>
          <w:bCs/>
          <w:u w:val="single"/>
          <w:lang w:val="el" w:eastAsia="el"/>
        </w:rPr>
        <w:t>Το ICS2 ελέγχει επίσης τα υποβληθέντα σύνολα δεδομένων ως προς την ποιότητά τους και όταν αυτή δεν είναι καλή μπορεί να τα απορρίψει, ακόμη και αν αρχικά έχουν επικυρωθεί επιτυχώς (σημασιολογικά και συντακτικά) .</w:t>
      </w:r>
    </w:p>
    <w:p>
      <w:pPr>
        <w:spacing w:before="240" w:after="240"/>
        <w:rPr>
          <w:lang w:val="el" w:eastAsia="el"/>
        </w:rPr>
      </w:pPr>
      <w:r>
        <w:rPr>
          <w:b/>
          <w:bCs/>
          <w:u w:val="single"/>
          <w:lang w:val="el" w:eastAsia="el"/>
        </w:rPr>
        <w:t xml:space="preserve">Στην περίπτωση πολλαπλής υποβολής, </w:t>
      </w:r>
      <w:r>
        <w:rPr>
          <w:b/>
          <w:bCs/>
          <w:u w:val="single"/>
          <w:lang w:val="el" w:eastAsia="el"/>
        </w:rPr>
        <w:t xml:space="preserve">ο </w:t>
      </w:r>
      <w:r>
        <w:rPr>
          <w:b/>
          <w:bCs/>
          <w:u w:val="single"/>
          <w:lang w:val="el" w:eastAsia="el"/>
        </w:rPr>
        <w:t xml:space="preserve">MRN </w:t>
      </w:r>
      <w:r>
        <w:rPr>
          <w:b/>
          <w:bCs/>
          <w:u w:val="single"/>
          <w:lang w:val="el" w:eastAsia="el"/>
        </w:rPr>
        <w:t xml:space="preserve">του μερικού συνόλου δεδομένων </w:t>
      </w:r>
      <w:r>
        <w:rPr>
          <w:b/>
          <w:bCs/>
          <w:u w:val="single"/>
          <w:lang w:val="el" w:eastAsia="el"/>
        </w:rPr>
        <w:t xml:space="preserve">ENS </w:t>
      </w:r>
      <w:r>
        <w:rPr>
          <w:b/>
          <w:bCs/>
          <w:u w:val="single"/>
          <w:lang w:val="el" w:eastAsia="el"/>
        </w:rPr>
        <w:t xml:space="preserve">κύριου επιπέδου </w:t>
      </w:r>
      <w:r>
        <w:rPr>
          <w:b/>
          <w:bCs/>
          <w:u w:val="single"/>
          <w:lang w:val="el" w:eastAsia="el"/>
        </w:rPr>
        <w:t xml:space="preserve">(F12, F13. F40, F41 ,F45 ) </w:t>
      </w:r>
      <w:r>
        <w:rPr>
          <w:b/>
          <w:bCs/>
          <w:u w:val="single"/>
          <w:lang w:val="el" w:eastAsia="el"/>
        </w:rPr>
        <w:t xml:space="preserve">θα χρησιμοποιηθεί </w:t>
      </w:r>
      <w:r>
        <w:rPr>
          <w:b/>
          <w:bCs/>
          <w:u w:val="single"/>
          <w:lang w:val="el" w:eastAsia="el"/>
        </w:rPr>
        <w:t xml:space="preserve">ως ο </w:t>
      </w:r>
      <w:r>
        <w:rPr>
          <w:b/>
          <w:bCs/>
          <w:u w:val="single"/>
          <w:lang w:val="el" w:eastAsia="el"/>
        </w:rPr>
        <w:t xml:space="preserve">MRN </w:t>
      </w:r>
      <w:r>
        <w:rPr>
          <w:b/>
          <w:bCs/>
          <w:u w:val="single"/>
          <w:lang w:val="el" w:eastAsia="el"/>
        </w:rPr>
        <w:t xml:space="preserve">της πλήρους </w:t>
      </w:r>
      <w:r>
        <w:rPr>
          <w:b/>
          <w:bCs/>
          <w:u w:val="single"/>
          <w:lang w:val="el" w:eastAsia="el"/>
        </w:rPr>
        <w:t>ENS</w:t>
      </w:r>
      <w:r>
        <w:rPr>
          <w:b/>
          <w:bCs/>
          <w:u w:val="single"/>
          <w:lang w:val="el" w:eastAsia="el"/>
        </w:rPr>
        <w:t>.</w:t>
      </w:r>
    </w:p>
    <w:p>
      <w:pPr>
        <w:spacing w:before="240" w:after="240"/>
        <w:rPr>
          <w:lang w:val="el" w:eastAsia="el"/>
        </w:rPr>
      </w:pPr>
      <w:r>
        <w:rPr>
          <w:b/>
          <w:bCs/>
          <w:u w:val="single"/>
          <w:lang w:val="el" w:eastAsia="el"/>
        </w:rPr>
        <w:t xml:space="preserve">Γ. </w:t>
      </w:r>
      <w:r>
        <w:rPr>
          <w:b/>
          <w:bCs/>
          <w:u w:val="single"/>
          <w:lang w:val="el" w:eastAsia="el"/>
        </w:rPr>
        <w:t>ΑΞΙΟΛΟΓΗΣΗ ΚΙΝΔΥΝΩΝ</w:t>
      </w:r>
    </w:p>
    <w:p>
      <w:pPr>
        <w:spacing w:before="240" w:after="240"/>
        <w:rPr>
          <w:lang w:val="el" w:eastAsia="el"/>
        </w:rPr>
      </w:pPr>
      <w:r>
        <w:rPr>
          <w:b/>
          <w:bCs/>
          <w:u w:val="single"/>
          <w:lang w:val="el" w:eastAsia="el"/>
        </w:rPr>
        <w:t>Η αξιολόγηση κινδύνων ξεκινά όταν είναι διαθέσιμη μία ολοκληρωμένη ENS. Στην περίπτωση εφαρμογής πολλαπλής υποβολής, η διαδικασία αξιολόγησης κινδύνων ξεκινά μόλις ληφθεί το σύνολο δεδομένων κυρίου επιπέδου και αυτό συνδεθεί με τα σύνολα δεδομένων επιπέδου διαμεταφοράς της ENS. Επειδή δεν υπάρχει προκαθορισμένη σειρά με την οποία πρέπει να υποβάλλονται τα σύνολα δεδομένων ENS, μετά την παραλαβή του συνόλου δεδομένων ENS κύριου επιπέδου, ρυθμίζεται ένα χρονικό περιθώριο για την ολοκλήρωση της διαδικασίας σύνδεσης με τα λοιπά μερικά σύνολα δεδομένων επιπέδου διαμεταφοράς. Με τη λήξη αυτής της προθεσμίας, ελέγχεται η πληρότητα της ENS και σε θετική έκβαση ενεργοποιείται η ανάλυση κινδύνων πριν την άφιξη. Σε αντίθετη περίπτωση:</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Ο διασαφιστής, ο οποίος έχει υποδείξει ένα συμπληρωματικό διασαφιστή, ειδοποιείται μέσω «γνωστοποίησης ατελούς ENS» (IE3N02), αναφέροντας ποιος συμπληρωματικός διασαφιστής δεν έχει υποβάλει ακόμη.</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Ο συμπληρωματικός διασαφιστής που δεν έχει ακόμη υποβάλει, επίσης ενημερώνεται μέσω « της γνωστοποίησης εκκρεμούς ENS » (IE3N11), υπενθυμίζοντας τη νομική του υποχρέωση για την υποβολή των δεδομένων αυτών .</w:t>
      </w:r>
    </w:p>
    <w:p>
      <w:pPr>
        <w:spacing w:before="240" w:after="240"/>
        <w:rPr>
          <w:lang w:val="el" w:eastAsia="el"/>
        </w:rPr>
      </w:pPr>
      <w:r>
        <w:rPr>
          <w:b/>
          <w:bCs/>
          <w:u w:val="single"/>
          <w:lang w:val="el" w:eastAsia="el"/>
        </w:rPr>
        <w:t xml:space="preserve">Δ. </w:t>
      </w:r>
      <w:r>
        <w:rPr>
          <w:b/>
          <w:bCs/>
          <w:u w:val="single"/>
          <w:lang w:val="el" w:eastAsia="el"/>
        </w:rPr>
        <w:t>ΕΚΔΟΣΗ ΠΑΡΑΠΟΜΠΩΝ</w:t>
      </w:r>
    </w:p>
    <w:p>
      <w:pPr>
        <w:spacing w:before="240" w:after="240"/>
        <w:rPr>
          <w:lang w:val="el" w:eastAsia="el"/>
        </w:rPr>
      </w:pPr>
      <w:r>
        <w:rPr>
          <w:b/>
          <w:bCs/>
          <w:u w:val="single"/>
          <w:lang w:val="el" w:eastAsia="el"/>
        </w:rPr>
        <w:t>Κατά τη διαδικασία της αξιολόγησης των κινδύνων, η τελωνειακή αρχή δύναται να αποφασίσει την έκδοση παραπομπών και αποστολή τους στο διασαφιστή, απαιτώντας περαιτέρω πληροφορίες σχετικά με τα στοιχεία μιας συνοπτικής διασάφησης εισόδου. Ο μεταφορέας, εάν είναι διαφορετικός από τον διασαφιστή, μπορεί επίσης να ενημερωθεί για τις παραπομπές που έχουν εκδοθεί, εάν έχει δηλώσει μέσα στην εφαρμογή Διαμοιραζομένης Διεπαφής Συναλλασσομένων - STI - ότι επιθυμεί να λαμβάνει σχετικές ειδοποιήσεις. Στις περιπτώσεις που έχει εκδοθεί μία ή περισσότερες παραπομπές για παροχή πληροφοριών, η ανάλυση ολοκληρώνεται μόνο μετά την παροχή των εν λόγω πληροφοριών.</w:t>
      </w:r>
    </w:p>
    <w:p>
      <w:pPr>
        <w:spacing w:before="240" w:after="240"/>
        <w:rPr>
          <w:lang w:val="el" w:eastAsia="el"/>
        </w:rPr>
      </w:pPr>
      <w:r>
        <w:rPr>
          <w:b/>
          <w:bCs/>
          <w:i/>
          <w:iCs/>
          <w:u w:val="single"/>
          <w:lang w:val="el" w:eastAsia="el"/>
        </w:rPr>
        <w:t xml:space="preserve">Τα είδη των παραπομπών παρατίθενται αναλυτικά στο παράρτημα </w:t>
      </w:r>
      <w:r>
        <w:rPr>
          <w:b/>
          <w:bCs/>
          <w:i/>
          <w:iCs/>
          <w:u w:val="single"/>
          <w:lang w:val="el" w:eastAsia="el"/>
        </w:rPr>
        <w:t xml:space="preserve">8 </w:t>
      </w:r>
      <w:r>
        <w:rPr>
          <w:b/>
          <w:bCs/>
          <w:i/>
          <w:iCs/>
          <w:u w:val="single"/>
          <w:lang w:val="el" w:eastAsia="el"/>
        </w:rPr>
        <w:t>της παρούσας.</w:t>
      </w:r>
    </w:p>
    <w:p>
      <w:pPr>
        <w:spacing w:before="240" w:after="240"/>
        <w:rPr>
          <w:lang w:val="el" w:eastAsia="el"/>
        </w:rPr>
      </w:pPr>
      <w:r>
        <w:rPr>
          <w:b/>
          <w:bCs/>
          <w:u w:val="single"/>
          <w:lang w:val="el" w:eastAsia="el"/>
        </w:rPr>
        <w:t>Με την ολοκλήρωση της διαδικασίας αξιολόγησής κίνδυνων αποστέλλεται σχετική γνωστοποίηση στον διασαφιστή και στον μεταφορέα (εάν είναι διαφορετικός από τον διασαφιστή και εάν έχει ζητήσει να λαμβάνει την γνωστοποίηση ολοκλήρωσης αξιολόγησης). Η αποστολή της γνωστοποίησης αυτής γίνεται ανά ENS και όχι ανά αποστολή επιπέδου διαμεταφοράς.</w:t>
      </w:r>
    </w:p>
    <w:p>
      <w:pPr>
        <w:spacing w:before="240" w:after="240"/>
        <w:rPr>
          <w:lang w:val="el" w:eastAsia="el"/>
        </w:rPr>
      </w:pPr>
      <w:r>
        <w:rPr>
          <w:b/>
          <w:bCs/>
          <w:u w:val="single"/>
          <w:lang w:val="el" w:eastAsia="el"/>
        </w:rPr>
        <w:t>Επισήμανση: Η αποστολή παραπομπής εντολής ελέγχου HRCM δεν εφαρμόζεται στην θαλάσσια, οδική και σιδηροδρομική μεταφορά.</w:t>
      </w:r>
    </w:p>
    <w:p>
      <w:pPr>
        <w:spacing w:before="240" w:after="240"/>
        <w:rPr>
          <w:lang w:val="el" w:eastAsia="el"/>
        </w:rPr>
      </w:pPr>
      <w:r>
        <w:rPr>
          <w:b/>
          <w:bCs/>
          <w:u w:val="single"/>
          <w:lang w:val="el" w:eastAsia="el"/>
        </w:rPr>
        <w:t xml:space="preserve">Σημαντικές επισημάνσεις σχετικά με την ακολουθουμένη διαδικασία υποβολής των απαιτούμενων στοιχείων ασφάλειας και προστασίας </w:t>
      </w:r>
      <w:r>
        <w:rPr>
          <w:b/>
          <w:bCs/>
          <w:u w:val="single"/>
          <w:lang w:val="el" w:eastAsia="el"/>
        </w:rPr>
        <w:t>:</w:t>
      </w:r>
    </w:p>
    <w:p>
      <w:pPr>
        <w:spacing w:before="240" w:after="240"/>
        <w:rPr>
          <w:lang w:val="el" w:eastAsia="el"/>
        </w:rPr>
      </w:pPr>
      <w:r>
        <w:rPr>
          <w:b/>
          <w:bCs/>
          <w:u w:val="single"/>
          <w:lang w:val="el" w:eastAsia="el"/>
        </w:rPr>
        <w:t>Οι οικονομικοί φορείς οφείλουν να λαμβάνουν μέριμνα για την τήρηση των διατυπώσεων, ως προς την υποβολή των συνόλων δεδομένων, όπως απορρέουν για όλους του υπόχρεους σύμφωνα με τις διατάξεις του UCC</w:t>
      </w:r>
      <w:r>
        <w:rPr>
          <w:rStyle w:val="Hyperlink"/>
          <w:b/>
          <w:bCs/>
          <w:color w:val="000000"/>
          <w:sz w:val="20"/>
          <w:szCs w:val="20"/>
          <w:u w:val="none" w:color="0000EE"/>
          <w:vertAlign w:val="superscript"/>
          <w:lang w:val="el" w:eastAsia="el"/>
        </w:rPr>
        <w:footnoteReference w:id="3"/>
      </w:r>
      <w:r>
        <w:rPr>
          <w:b/>
          <w:bCs/>
          <w:u w:val="single"/>
          <w:lang w:val="el" w:eastAsia="el"/>
        </w:rPr>
        <w:t>, του UCC DA και του UCC IA</w:t>
      </w:r>
      <w:r>
        <w:rPr>
          <w:rStyle w:val="Hyperlink"/>
          <w:b/>
          <w:bCs/>
          <w:color w:val="000000"/>
          <w:sz w:val="20"/>
          <w:szCs w:val="20"/>
          <w:u w:val="none" w:color="0000EE"/>
          <w:vertAlign w:val="superscript"/>
          <w:lang w:val="el" w:eastAsia="el"/>
        </w:rPr>
        <w:footnoteReference w:id="4"/>
      </w:r>
      <w:r>
        <w:rPr>
          <w:b/>
          <w:bCs/>
          <w:u w:val="single"/>
          <w:lang w:val="el" w:eastAsia="el"/>
        </w:rPr>
        <w:t xml:space="preserve"> και να συνεργάζονται μεταξύ τους, ιδιαίτερα στις περιπτώσεις πολλαπλής υποβολής, στις οποίες υπάρχει υποχρέωση ενημέρωσης σχετικά με την παροχή των στοιχείων της συνοπτικής διασάφησης εισόδου από άλλα πρόσωπα πλην του μεταφορέα.</w:t>
      </w:r>
    </w:p>
    <w:p>
      <w:pPr>
        <w:spacing w:before="240" w:after="240"/>
        <w:rPr>
          <w:lang w:val="el" w:eastAsia="el"/>
        </w:rPr>
      </w:pPr>
      <w:r>
        <w:rPr>
          <w:b/>
          <w:bCs/>
          <w:u w:val="single"/>
          <w:lang w:val="el" w:eastAsia="el"/>
        </w:rPr>
        <w:t>Επισημαίνεται επίσης, ότι η ανταπόκριση του οικονομικού φορέα, κατά περίπτωση, σε ένα αίτημα παραπομπής είναι υποχρεωτική για την ολοκλήρωση της διαδικασίας και την αποστολή του μηνύματος γνωστοποίησης ολοκλήρωσης της αξιολόγησης</w:t>
      </w:r>
      <w:r>
        <w:rPr>
          <w:rStyle w:val="Hyperlink"/>
          <w:b/>
          <w:bCs/>
          <w:color w:val="000000"/>
          <w:sz w:val="20"/>
          <w:szCs w:val="20"/>
          <w:u w:val="none" w:color="0000EE"/>
          <w:vertAlign w:val="superscript"/>
          <w:lang w:val="el" w:eastAsia="el"/>
        </w:rPr>
        <w:footnoteReference w:id="5"/>
      </w:r>
      <w:r>
        <w:rPr>
          <w:b/>
          <w:bCs/>
          <w:u w:val="single"/>
          <w:lang w:val="el" w:eastAsia="el"/>
        </w:rPr>
        <w:t>.</w:t>
      </w:r>
    </w:p>
    <w:p>
      <w:pPr>
        <w:spacing w:before="240" w:after="240"/>
        <w:rPr>
          <w:lang w:val="el" w:eastAsia="el"/>
        </w:rPr>
      </w:pPr>
      <w:r>
        <w:rPr>
          <w:b/>
          <w:bCs/>
          <w:u w:val="single"/>
          <w:lang w:val="el" w:eastAsia="el"/>
        </w:rPr>
        <w:t>Ως μη τήρηση των τελωνειακών διατυπώσεων θεωρούνται: η παράλειψη υποβολής συνοπτικής διασάφησης εισόδου, η μη έγκαιρη ή η ανακριβής υποβολή συνοπτικής διασάφησης εισόδου, η παράλειψη παροχής ή η ανακριβής παροχή των στοιχείων άλλου προσώπου πλην του μεταφορέα, το οποίο υπέχει τη νομική υποχρέωση υποβολής λοιπών πληροφοριών που απαιτούνται για τη συνοπτική διασάφηση εισόδου («συμπληρωματικού διασαφιστή»), η παράλειψη υποβολής ή η μη έγκαιρη ή η ανακριβής υποβολή επιμέρους συνόλου δεδομένων για το οποίο υφίσταται νομική υποχρέωση υποβολής.</w:t>
      </w:r>
    </w:p>
    <w:p>
      <w:pPr>
        <w:spacing w:before="240" w:after="240"/>
        <w:rPr>
          <w:lang w:val="el" w:eastAsia="el"/>
        </w:rPr>
      </w:pPr>
      <w:r>
        <w:rPr>
          <w:b/>
          <w:bCs/>
          <w:u w:val="single"/>
          <w:lang w:val="el" w:eastAsia="el"/>
        </w:rPr>
        <w:t>Με την επιφύλαξη των διατάξεων περί λαθρεμπορίας, η μη τήρηση οποιασδήποτε από τις ανωτέρω τελωνειακές διατυπώσεις συνιστά τελωνειακή παράβαση, η οποία επιφέρει την επιβολή του προστίμου της παρ. 2 του άρθρου 147 του ν. 2960/2001.</w:t>
      </w:r>
    </w:p>
    <w:p>
      <w:pPr>
        <w:spacing w:before="240" w:after="240"/>
        <w:rPr>
          <w:lang w:val="el" w:eastAsia="el"/>
        </w:rPr>
      </w:pPr>
      <w:r>
        <w:rPr>
          <w:b/>
          <w:bCs/>
          <w:u w:val="single"/>
          <w:lang w:val="el" w:eastAsia="el"/>
        </w:rPr>
        <w:t xml:space="preserve">13. </w:t>
      </w:r>
      <w:r>
        <w:rPr>
          <w:b/>
          <w:bCs/>
          <w:u w:val="single"/>
          <w:lang w:val="el" w:eastAsia="el"/>
        </w:rPr>
        <w:t>ΧΡΗΣΗ ΕΙΔΙΚΩΝ ΕΝΔΕΙΞΕΩΝ</w:t>
      </w:r>
    </w:p>
    <w:p>
      <w:pPr>
        <w:spacing w:before="240" w:after="240"/>
        <w:rPr>
          <w:lang w:val="el" w:eastAsia="el"/>
        </w:rPr>
      </w:pPr>
      <w:r>
        <w:rPr>
          <w:b/>
          <w:bCs/>
          <w:u w:val="single"/>
          <w:lang w:val="el" w:eastAsia="el"/>
        </w:rPr>
        <w:t xml:space="preserve">A. </w:t>
      </w:r>
      <w:r>
        <w:rPr>
          <w:b/>
          <w:bCs/>
          <w:u w:val="single"/>
          <w:lang w:val="el" w:eastAsia="el"/>
        </w:rPr>
        <w:t>ΔΕΙΚΤΗΣ ΤΜΗΜΑΤΙΚΗΣ ΑΠΟΣΤΟΛΗΣ</w:t>
      </w:r>
    </w:p>
    <w:p>
      <w:pPr>
        <w:spacing w:before="240" w:after="240"/>
        <w:rPr>
          <w:lang w:val="el" w:eastAsia="el"/>
        </w:rPr>
      </w:pPr>
      <w:r>
        <w:rPr>
          <w:b/>
          <w:bCs/>
          <w:u w:val="single"/>
          <w:lang w:val="el" w:eastAsia="el"/>
        </w:rPr>
        <w:t>Ο δείκτης τμηματικής αποστολής έχει προβλεφθεί για τις περιπτώσεις εκείνες όπου κατά το στάδιο της φόρτωσης διαπιστώνεται ότι δεν μπορεί να φορτωθεί το σύνολο των εμπορευμάτων που καλύπτονται από τη σχετική ENS σε συγκεκριμένη θαλάσσια διαδρομή. Ειδικότερα:</w:t>
      </w:r>
    </w:p>
    <w:p>
      <w:pPr>
        <w:spacing w:before="240" w:after="240"/>
        <w:rPr>
          <w:lang w:val="el" w:eastAsia="el"/>
        </w:rPr>
      </w:pPr>
      <w:r>
        <w:rPr>
          <w:b/>
          <w:bCs/>
          <w:u w:val="single"/>
          <w:lang w:val="el" w:eastAsia="el"/>
        </w:rPr>
        <w:t>Α) Η αρχική ENS θα καλύπτει όλα τα εμπορεύματα με δείκτη τμηματικής αποστολής ‘0’ .</w:t>
      </w:r>
    </w:p>
    <w:p>
      <w:pPr>
        <w:spacing w:before="240" w:after="240"/>
        <w:rPr>
          <w:lang w:val="el" w:eastAsia="el"/>
        </w:rPr>
      </w:pPr>
      <w:r>
        <w:rPr>
          <w:b/>
          <w:bCs/>
          <w:u w:val="single"/>
          <w:lang w:val="el" w:eastAsia="el"/>
        </w:rPr>
        <w:t>Β) Ο δείκτης τμηματικής αποστολής με την ένδειξη ‘1’ και το MRN της αρχικής ENS συμπληρώνονται στη νέα ENS αποστολής κυρίου επιπέδου που πρέπει να υποβληθεί για τα εμπορεύματα που φορτώνονται σε επόμενη θαλάσσια διαδρομή και διευκολύνει τον υποβάλλοντα να διακρίνει ποιες αποστολές έχουν πράγματι φορτωθεί στο πλοίο.</w:t>
      </w:r>
    </w:p>
    <w:p>
      <w:pPr>
        <w:spacing w:before="240" w:after="240"/>
        <w:rPr>
          <w:lang w:val="el" w:eastAsia="el"/>
        </w:rPr>
      </w:pPr>
      <w:r>
        <w:rPr>
          <w:b/>
          <w:bCs/>
          <w:u w:val="single"/>
          <w:lang w:val="el" w:eastAsia="el"/>
        </w:rPr>
        <w:t>Τα στοιχεία κυρίου επιπέδου στην νέα ENS πρέπει να υποβάλλονται επικαιροποιημένα βάσει της νέας συμβάσης μεταφοράς κυρίου επιπέδου που εκδίδεται.</w:t>
      </w:r>
    </w:p>
    <w:p>
      <w:pPr>
        <w:spacing w:before="240" w:after="240"/>
        <w:rPr>
          <w:lang w:val="el" w:eastAsia="el"/>
        </w:rPr>
      </w:pPr>
      <w:r>
        <w:rPr>
          <w:b/>
          <w:bCs/>
          <w:u w:val="single"/>
          <w:lang w:val="el" w:eastAsia="el"/>
        </w:rPr>
        <w:t>Επίσης στην περίπτωση πολλαπλής υποβολής δεν υπάρχει ανάγκη να υποβληθούν από την αρχή νέα σύνολα δεδομένων επιπέδου διαμεταφοράς και τα σύνολα επιπέδου διαμεταφοράς που είχαν υποβληθεί με την αρχική ENS χρησιμοποιούνται και διασυνδέονται με την νέα ENS.</w:t>
      </w:r>
    </w:p>
    <w:p>
      <w:pPr>
        <w:spacing w:before="240" w:after="240"/>
        <w:rPr>
          <w:lang w:val="el" w:eastAsia="el"/>
        </w:rPr>
      </w:pPr>
      <w:r>
        <w:rPr>
          <w:b/>
          <w:bCs/>
          <w:u w:val="single"/>
          <w:lang w:val="el" w:eastAsia="el"/>
        </w:rPr>
        <w:t>Με την επιτυχή υποβολή της νέας ENS, δρομολογείται εκ νέου ανάλυση κινδύνων πριν από την άφιξη και δημιουργείται νέα γνωστοποίηση ολοκλήρωσης αξιολόγησης.</w:t>
      </w:r>
    </w:p>
    <w:p>
      <w:pPr>
        <w:spacing w:before="240" w:after="240"/>
        <w:rPr>
          <w:lang w:val="el" w:eastAsia="el"/>
        </w:rPr>
      </w:pPr>
      <w:r>
        <w:rPr>
          <w:b/>
          <w:bCs/>
          <w:u w:val="single"/>
          <w:lang w:val="el" w:eastAsia="el"/>
        </w:rPr>
        <w:t>Επισήμανση</w:t>
      </w:r>
      <w:r>
        <w:rPr>
          <w:b/>
          <w:bCs/>
          <w:u w:val="single"/>
          <w:lang w:val="el" w:eastAsia="el"/>
        </w:rPr>
        <w:t>: Ο δείκτης τμηματικής αποστολής δεν εφαρμόζεται στις οδικές και σιδηροδρομικές αποστολές.</w:t>
      </w:r>
    </w:p>
    <w:p>
      <w:pPr>
        <w:spacing w:before="240" w:after="240"/>
        <w:rPr>
          <w:lang w:val="el" w:eastAsia="el"/>
        </w:rPr>
      </w:pPr>
      <w:r>
        <w:rPr>
          <w:b/>
          <w:bCs/>
          <w:u w:val="single"/>
          <w:lang w:val="el" w:eastAsia="el"/>
        </w:rPr>
        <w:t xml:space="preserve">B. </w:t>
      </w:r>
      <w:r>
        <w:rPr>
          <w:b/>
          <w:bCs/>
          <w:u w:val="single"/>
          <w:lang w:val="el" w:eastAsia="el"/>
        </w:rPr>
        <w:t>ΔΕΙΚΤΗΣ ΕΠΑΝΕΙΣΟΔΟΥ</w:t>
      </w:r>
    </w:p>
    <w:p>
      <w:pPr>
        <w:spacing w:before="240" w:after="240"/>
        <w:rPr>
          <w:lang w:val="el" w:eastAsia="el"/>
        </w:rPr>
      </w:pPr>
      <w:r>
        <w:rPr>
          <w:b/>
          <w:bCs/>
          <w:u w:val="single"/>
          <w:lang w:val="el" w:eastAsia="el"/>
        </w:rPr>
        <w:t>Ο δείκτης επανεισόδου είναι διαθέσιμος στα σύνολα δεδομένων ENS που περιέχουν πληροφορίες σε κύριο επίπεδο αποστολής (master consignment) και υποδεικνύει ότι μία αποστολή που είχε αρχικά εισέλθει στο τελωνειακό έδαφος μιας χώρας ICS2 εξέρχεται και στην συνέχεια εισέρχεται και πάλι στο έδαφος της ίδιας ή άλλης χώρας ICS2 (ισχύει για θαλάσσια, οδική και σιδηροδρομική μεταφορά ). Ειδικότερα:</w:t>
      </w:r>
    </w:p>
    <w:p>
      <w:pPr>
        <w:spacing w:before="240" w:after="240"/>
        <w:rPr>
          <w:lang w:val="el" w:eastAsia="el"/>
        </w:rPr>
      </w:pPr>
      <w:r>
        <w:rPr>
          <w:b/>
          <w:bCs/>
          <w:u w:val="single"/>
          <w:lang w:val="el" w:eastAsia="el"/>
        </w:rPr>
        <w:t>Α. Η αρχική ENS θα καλύπτει όλα τα εμπορεύματα με δείκτη επανεισόδου «0» .</w:t>
      </w:r>
    </w:p>
    <w:p>
      <w:pPr>
        <w:spacing w:before="240" w:after="240"/>
        <w:rPr>
          <w:lang w:val="el" w:eastAsia="el"/>
        </w:rPr>
      </w:pPr>
      <w:r>
        <w:rPr>
          <w:b/>
          <w:bCs/>
          <w:u w:val="single"/>
          <w:lang w:val="el" w:eastAsia="el"/>
        </w:rPr>
        <w:t>Β. Κατά την επανείσοδο των εμπορευμάτων πρέπει να υποβληθεί νέα ENS, στην οποία εφόσον συμπληρωθεί ο δείκτης επανεισόδου με τιμή «1» , αποφεύγεται η παραβίαση του ελέγχου μοναδικότητας του κύριου εγγράφου μεταφοράς που οδηγεί στην απόρριψη της νέας υποβολής.</w:t>
      </w:r>
    </w:p>
    <w:p>
      <w:pPr>
        <w:spacing w:before="240" w:after="240"/>
        <w:rPr>
          <w:lang w:val="el" w:eastAsia="el"/>
        </w:rPr>
      </w:pPr>
      <w:r>
        <w:rPr>
          <w:b/>
          <w:bCs/>
          <w:u w:val="single"/>
          <w:lang w:val="el" w:eastAsia="el"/>
        </w:rPr>
        <w:t>Επίσης στην περίπτωση πολλαπλής υποβολής δεν υπάρχει ανάγκη να υποβληθούν από την αρχή νέα σύνολα δεδομένων επιπέδου διαμεταφοράς και τα σύνολα επιπέδου διαμεταφοράς που είχαν υποβληθεί με την αρχική ENS χρησιμοποιούνται και διασυνδέονται με την νέα ENS.</w:t>
      </w:r>
    </w:p>
    <w:p>
      <w:pPr>
        <w:spacing w:before="240" w:after="240"/>
        <w:rPr>
          <w:lang w:val="el" w:eastAsia="el"/>
        </w:rPr>
      </w:pPr>
      <w:r>
        <w:rPr>
          <w:b/>
          <w:bCs/>
          <w:u w:val="single"/>
          <w:lang w:val="el" w:eastAsia="el"/>
        </w:rPr>
        <w:t>Ακολούθως, με την επιτυχή υποβολή της νέας ENS, δρομολογείται εκ νέου ανάλυση κινδύνων πριν από την άφιξη και δημιουργείται νέα γνωστοποίηση ολοκλήρωσης αξιολόγησης.</w:t>
      </w:r>
    </w:p>
    <w:p>
      <w:pPr>
        <w:spacing w:before="240" w:after="240"/>
        <w:rPr>
          <w:lang w:val="el" w:eastAsia="el"/>
        </w:rPr>
      </w:pPr>
      <w:r>
        <w:rPr>
          <w:b/>
          <w:bCs/>
          <w:u w:val="single"/>
          <w:lang w:val="el" w:eastAsia="el"/>
        </w:rPr>
        <w:t>Επισήμανση</w:t>
      </w:r>
      <w:r>
        <w:rPr>
          <w:b/>
          <w:bCs/>
          <w:u w:val="single"/>
          <w:lang w:val="el" w:eastAsia="el"/>
        </w:rPr>
        <w:t xml:space="preserve"> : Στην περίπτωση που κατά τη επανείσοδο στο τελωνειακό έδαφος της Ε.Ε. εκδίδεται νέα σύμβαση μεταφοράς ο δείκτης επανεισόδου είναι « 0» και υποβάλλεται από τη αρχή νέα ENS.</w:t>
      </w:r>
    </w:p>
    <w:p>
      <w:pPr>
        <w:spacing w:before="240" w:after="240"/>
        <w:rPr>
          <w:lang w:val="el" w:eastAsia="el"/>
        </w:rPr>
      </w:pPr>
      <w:r>
        <w:rPr>
          <w:b/>
          <w:bCs/>
          <w:u w:val="single"/>
          <w:lang w:val="el" w:eastAsia="el"/>
        </w:rPr>
        <w:t>Προϋπόθεση για να λειτουργήσει σωστά η διαχείριση της επανεισόδου είναι να διατηρείται η μοναδικότητα του αριθμό της master φορτωτικής που εκδίδεται για 12 μήνες.</w:t>
      </w:r>
    </w:p>
    <w:p>
      <w:pPr>
        <w:spacing w:before="240" w:after="240"/>
        <w:rPr>
          <w:lang w:val="el" w:eastAsia="el"/>
        </w:rPr>
      </w:pPr>
      <w:r>
        <w:rPr>
          <w:b/>
          <w:bCs/>
          <w:u w:val="single"/>
          <w:lang w:val="el" w:eastAsia="el"/>
        </w:rPr>
        <w:t xml:space="preserve">14. </w:t>
      </w:r>
      <w:r>
        <w:rPr>
          <w:b/>
          <w:bCs/>
          <w:u w:val="single"/>
          <w:lang w:val="el" w:eastAsia="el"/>
        </w:rPr>
        <w:t>ΤΡΟΠΟΠΟΙΗΣΗ ΣΥΝΟΛΟΥ ΔΕΔΟΜΕΝΩΝ ENS</w:t>
      </w:r>
    </w:p>
    <w:p>
      <w:pPr>
        <w:spacing w:before="240" w:after="240"/>
        <w:rPr>
          <w:lang w:val="el" w:eastAsia="el"/>
        </w:rPr>
      </w:pPr>
      <w:r>
        <w:rPr>
          <w:b/>
          <w:bCs/>
          <w:u w:val="single"/>
          <w:lang w:val="el" w:eastAsia="el"/>
        </w:rPr>
        <w:t>Σύμφωνα με το άρθρο 129 παρ1 του Ενωσιακού Τελωνειακού Κώδικα ο διασαφιστής ή ο αντιπρόσωπος αυτού μπορεί να τροποποιήσει τα στοιχεία της αρχικής υποβολής με σχετικό ηλεκτρονικό αίτημα / μήνυμα τροποποίησης και αποκλειστικά για τα στοιχεία εκείνα που είχε υποβάλει ο ίδιος με την μορφή ενός συνόλου δεδομένων συνοπτικής διασάφησης εισόδου.</w:t>
      </w:r>
    </w:p>
    <w:p>
      <w:pPr>
        <w:spacing w:before="240" w:after="240"/>
        <w:rPr>
          <w:lang w:val="el" w:eastAsia="el"/>
        </w:rPr>
      </w:pPr>
      <w:r>
        <w:rPr>
          <w:b/>
          <w:bCs/>
          <w:u w:val="single"/>
          <w:lang w:val="el" w:eastAsia="el"/>
        </w:rPr>
        <w:t>Το αίτημα τροποποίησης θα απορρίπτεται όταν:</w:t>
      </w:r>
    </w:p>
    <w:p>
      <w:pPr>
        <w:spacing w:before="240" w:after="240"/>
        <w:rPr>
          <w:lang w:val="el" w:eastAsia="el"/>
        </w:rPr>
      </w:pPr>
      <w:r>
        <w:rPr>
          <w:b/>
          <w:bCs/>
          <w:u w:val="single"/>
          <w:lang w:val="el" w:eastAsia="el"/>
        </w:rPr>
        <w:t xml:space="preserve">• </w:t>
      </w:r>
      <w:r>
        <w:rPr>
          <w:b/>
          <w:bCs/>
          <w:u w:val="single"/>
          <w:lang w:val="el" w:eastAsia="el"/>
        </w:rPr>
        <w:t>ο διασαφιστής /αντιπρόσωπος έχει ήδη ενημερωθεί για διενέργεια ελέγχου των εμπορευμάτων ή</w:t>
      </w:r>
    </w:p>
    <w:p>
      <w:pPr>
        <w:spacing w:before="240" w:after="240"/>
        <w:rPr>
          <w:lang w:val="el" w:eastAsia="el"/>
        </w:rPr>
      </w:pPr>
      <w:r>
        <w:rPr>
          <w:b/>
          <w:bCs/>
          <w:u w:val="single"/>
          <w:lang w:val="el" w:eastAsia="el"/>
        </w:rPr>
        <w:t xml:space="preserve">• </w:t>
      </w:r>
      <w:r>
        <w:rPr>
          <w:b/>
          <w:bCs/>
          <w:u w:val="single"/>
          <w:lang w:val="el" w:eastAsia="el"/>
        </w:rPr>
        <w:t>έχει ήδη διαπιστωθεί από το τελωνείο η ανακρίβεια των στοιχείων της συνοπτικής διασάφησης εισόδου ή</w:t>
      </w:r>
    </w:p>
    <w:p>
      <w:pPr>
        <w:spacing w:before="240" w:after="240"/>
        <w:rPr>
          <w:lang w:val="el" w:eastAsia="el"/>
        </w:rPr>
      </w:pPr>
      <w:r>
        <w:rPr>
          <w:b/>
          <w:bCs/>
          <w:u w:val="single"/>
          <w:lang w:val="el" w:eastAsia="el"/>
        </w:rPr>
        <w:t xml:space="preserve">• </w:t>
      </w:r>
      <w:r>
        <w:rPr>
          <w:b/>
          <w:bCs/>
          <w:u w:val="single"/>
          <w:lang w:val="el" w:eastAsia="el"/>
        </w:rPr>
        <w:t>έχει γίνει προσκόμιση των εμπορευμάτων στο τελωνείο.</w:t>
      </w:r>
    </w:p>
    <w:p>
      <w:pPr>
        <w:spacing w:before="240" w:after="240"/>
        <w:rPr>
          <w:lang w:val="el" w:eastAsia="el"/>
        </w:rPr>
      </w:pPr>
      <w:r>
        <w:rPr>
          <w:b/>
          <w:bCs/>
          <w:u w:val="single"/>
          <w:lang w:val="el" w:eastAsia="el"/>
        </w:rPr>
        <w:t xml:space="preserve">Συνεπώς μία ENS που περιλαμβάνει περισσότερες από μία αποστολές επιπέδου διαμεταφοράς, </w:t>
      </w:r>
      <w:r>
        <w:rPr>
          <w:b/>
          <w:bCs/>
          <w:u w:val="single"/>
          <w:lang w:val="el" w:eastAsia="el"/>
        </w:rPr>
        <w:t xml:space="preserve">δεν μπορεί να τροποποιηθεί </w:t>
      </w:r>
      <w:r>
        <w:rPr>
          <w:b/>
          <w:bCs/>
          <w:u w:val="single"/>
          <w:lang w:val="el" w:eastAsia="el"/>
        </w:rPr>
        <w:t>εάν έστω και μία από αυτές τις αποστολές έχει προσκομιστεί στο Τελωνείο ή έχει γνωστοποιηθεί στο διασαφιστή ότι πρόκειται να ελεγχθεί.</w:t>
      </w:r>
    </w:p>
    <w:p>
      <w:pPr>
        <w:spacing w:before="240" w:after="240"/>
        <w:rPr>
          <w:lang w:val="el" w:eastAsia="el"/>
        </w:rPr>
      </w:pPr>
      <w:r>
        <w:rPr>
          <w:b/>
          <w:bCs/>
          <w:u w:val="single"/>
          <w:lang w:val="el" w:eastAsia="el"/>
        </w:rPr>
        <w:t>Ένα μήνυμα τροποποίησης δεν μπορεί να εισάγει επιπλέον αποστολές επιπέδου διαμεταφοράς (HC). Στην περίπτωση που πρέπει να προστεθούν αποστολές επιπέδου διαμεταφοράς υποβάλλεται νέα ENS, αφού πρώτα ακυρωθεί η ENS που είχε αρχικά υποβληθεί.</w:t>
      </w:r>
    </w:p>
    <w:p>
      <w:pPr>
        <w:spacing w:before="240" w:after="240"/>
        <w:rPr>
          <w:lang w:val="el" w:eastAsia="el"/>
        </w:rPr>
      </w:pPr>
      <w:r>
        <w:rPr>
          <w:b/>
          <w:bCs/>
          <w:u w:val="single"/>
          <w:lang w:val="el" w:eastAsia="el"/>
        </w:rPr>
        <w:t>Αντίθετα, στην περίπτωση που μία αποστολή επίπεδου διαμεταφοράς (HC) έχει εσφαλμένα συμπεριληφθεί σε μία ENS και πρέπει να αφαιρεθεί, υποβάλλεται μήνυμα τροποποίησης της ENS, το οποίο δεν περιλαμβάνει την συγκεκριμένη αποστολή επιπέδου διαμεταφοράς.</w:t>
      </w:r>
    </w:p>
    <w:p>
      <w:pPr>
        <w:spacing w:before="240" w:after="240"/>
        <w:rPr>
          <w:lang w:val="el" w:eastAsia="el"/>
        </w:rPr>
      </w:pPr>
      <w:r>
        <w:rPr>
          <w:b/>
          <w:bCs/>
          <w:u w:val="single"/>
          <w:lang w:val="el" w:eastAsia="el"/>
        </w:rPr>
        <w:t>Τροποποίηση με Παραπομπή</w:t>
      </w:r>
    </w:p>
    <w:p>
      <w:pPr>
        <w:spacing w:before="240" w:after="240"/>
        <w:rPr>
          <w:lang w:val="el" w:eastAsia="el"/>
        </w:rPr>
      </w:pPr>
      <w:r>
        <w:rPr>
          <w:b/>
          <w:bCs/>
          <w:u w:val="single"/>
          <w:lang w:val="el" w:eastAsia="el"/>
        </w:rPr>
        <w:t>Εκτός από την τροποποίηση μιας ENS με πρωτοβουλία του διασαφιστή, και όταν πρόκειται για δεδομένα ENS τα οποία είναι ανεπαρκή ή απαράδεκτης ποιότητας για σκοπούς ανάλυσης κινδύνων, προβλέπεται η δυνατότητα να ζητηθεί η τροποποίηση από το Τελωνείο με την έκδοση αιτήματος παραπομπής. Το μήνυμα τροποποίησης που θα υποβάλει ως απάντηση στο αίτημα παραπομπής ο διασαφιστής πρέπει να περιλαμβάνει αναφορά στο σχετικό αίτημα παραπομπής, προκειμένου η τροποποίηση να αναγνωριστεί ως απάντηση σε αυτό.</w:t>
      </w:r>
    </w:p>
    <w:p>
      <w:pPr>
        <w:spacing w:before="240" w:after="240"/>
        <w:rPr>
          <w:lang w:val="el" w:eastAsia="el"/>
        </w:rPr>
      </w:pPr>
      <w:r>
        <w:rPr>
          <w:b/>
          <w:bCs/>
          <w:u w:val="single"/>
          <w:lang w:val="el" w:eastAsia="el"/>
        </w:rPr>
        <w:t>Στο παράρτημα 9 περιλαμβάνονται τα στοιχεία της συνοπτικής διασάφησης εισόδου που δεν μπορούν τροποποιηθούν. Για τη διόρθωση ενός μη τροποποιήσιμου στοιχείου δεδομένων, η αρχική ENS που περιλαμβάνει τις εσφαλμένες πληροφορίες πρέπει να ακυρωθεί και να υποβληθεί εκ νέου καινούρια ENS με τις ορθές πληροφορίες.</w:t>
      </w:r>
    </w:p>
    <w:p>
      <w:pPr>
        <w:spacing w:before="240" w:after="240"/>
        <w:rPr>
          <w:lang w:val="el" w:eastAsia="el"/>
        </w:rPr>
      </w:pPr>
      <w:r>
        <w:rPr>
          <w:b/>
          <w:bCs/>
          <w:u w:val="single"/>
          <w:lang w:val="el" w:eastAsia="el"/>
        </w:rPr>
        <w:t>Κάθε αίτημα τροποποίησης που γίνεται αποδεκτό θα ενεργοποιήσει ένα νέο αίτημα ανάλυσης κινδύνων.</w:t>
      </w:r>
    </w:p>
    <w:p>
      <w:pPr>
        <w:spacing w:before="240" w:after="240"/>
        <w:rPr>
          <w:lang w:val="el" w:eastAsia="el"/>
        </w:rPr>
      </w:pPr>
      <w:r>
        <w:rPr>
          <w:b/>
          <w:bCs/>
          <w:u w:val="single"/>
          <w:lang w:val="el" w:eastAsia="el"/>
        </w:rPr>
        <w:t xml:space="preserve">15. </w:t>
      </w:r>
      <w:r>
        <w:rPr>
          <w:b/>
          <w:bCs/>
          <w:u w:val="single"/>
          <w:lang w:val="el" w:eastAsia="el"/>
        </w:rPr>
        <w:t>ΑΚΥΡΩΣΗ ΣΥΝΟΛΟΥ ΔΕΔΟΜΕΝΩΝ ENS</w:t>
      </w:r>
    </w:p>
    <w:p>
      <w:pPr>
        <w:spacing w:before="240" w:after="240"/>
        <w:rPr>
          <w:lang w:val="el" w:eastAsia="el"/>
        </w:rPr>
      </w:pPr>
      <w:r>
        <w:rPr>
          <w:b/>
          <w:bCs/>
          <w:u w:val="single"/>
          <w:lang w:val="el" w:eastAsia="el"/>
        </w:rPr>
        <w:t>Σύμφωνα με το άρθρο 129 παρ.2 του Ενωσιακού Τελωνειακού Κώδικα όταν έχει υποβληθεί ένα σύνολο δεδομένων συνοπτικής διασάφησης εισόδου για εμπορεύματα τα οποία τελικά δεν εισέρχονται στο τελωνειακό έδαφος της Ένωσης μπορεί να ακυρωθεί οποιαδήποτε στιγμή μέχρι την προσκόμιση των εμπορευμάτων στο τελωνείο.</w:t>
      </w:r>
    </w:p>
    <w:p>
      <w:pPr>
        <w:spacing w:before="240" w:after="240"/>
        <w:rPr>
          <w:lang w:val="el" w:eastAsia="el"/>
        </w:rPr>
      </w:pPr>
      <w:r>
        <w:rPr>
          <w:b/>
          <w:bCs/>
          <w:u w:val="single"/>
          <w:lang w:val="el" w:eastAsia="el"/>
        </w:rPr>
        <w:t>Δεν μπορεί να γίνει αποδεκτό αίτημα ακύρωσης όταν υπάρχει ενημέρωση από το τελωνείο ότι τα εμπορεύματα πρόκειται να ελεγχθούν.</w:t>
      </w:r>
    </w:p>
    <w:p>
      <w:pPr>
        <w:spacing w:before="240" w:after="240"/>
        <w:rPr>
          <w:lang w:val="el" w:eastAsia="el"/>
        </w:rPr>
      </w:pPr>
      <w:r>
        <w:rPr>
          <w:b/>
          <w:bCs/>
          <w:u w:val="single"/>
          <w:lang w:val="el" w:eastAsia="el"/>
        </w:rPr>
        <w:t>Μία ENS που περιλαμβάνει περισσότερες από μία αποστολές επιπέδου διαμεταφοράς, δεν μπορεί να ακυρωθεί, εάν έστω και μία από αυτές έχει προσκομιστεί στο Τελωνείο ή έχει γνωστοποιηθεί στο διασαφιστή ότι πρόκειται να ελεγχθεί.</w:t>
      </w:r>
    </w:p>
    <w:p>
      <w:pPr>
        <w:spacing w:before="240" w:after="240"/>
        <w:rPr>
          <w:lang w:val="el" w:eastAsia="el"/>
        </w:rPr>
      </w:pPr>
      <w:r>
        <w:rPr>
          <w:b/>
          <w:bCs/>
          <w:u w:val="single"/>
          <w:lang w:val="el" w:eastAsia="el"/>
        </w:rPr>
        <w:t>Ένα σύνολο δεδομένων ENS μπορεί να ακυρωθεί:</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Κατόπιν αιτήματος ακύρωσης που υποβάλει ο διασαφιστής. Εφόσον το αίτημα γίνει αποδεκτό, η ENS ακυρώνεται και ο διασαφιστής ενημερώνεται σχετικά. Σε περίπτωση που η ENS δεν μπορεί να ακυρωθεί, επιστρέφεται στον διασαφιστή γνωστοποίηση σφάλματος.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Αυτοδίκαια, μετά την παρέλευση προθεσμίας 200 ημερών από την ημερομηνία καταχώρισης της ENS, σε περίπτωση που τα εμπορεύματα δεν έχουν εισέλθει στο τελωνειακό έδαφος της Ε.Ε. ή/και δεν έχουν προσκομισθεί στο τελωνείο. Τα στοιχεία των αρχικών υποβολών μεταφέρονται σε ηλεκτρονικό ιστορικό αρχείο.</w:t>
      </w:r>
    </w:p>
    <w:p>
      <w:pPr>
        <w:spacing w:before="240" w:after="240"/>
        <w:rPr>
          <w:lang w:val="el" w:eastAsia="el"/>
        </w:rPr>
      </w:pPr>
      <w:r>
        <w:rPr>
          <w:b/>
          <w:bCs/>
          <w:u w:val="single"/>
          <w:lang w:val="el" w:eastAsia="el"/>
        </w:rPr>
        <w:t xml:space="preserve">16. </w:t>
      </w:r>
      <w:r>
        <w:rPr>
          <w:b/>
          <w:bCs/>
          <w:u w:val="single"/>
          <w:lang w:val="el" w:eastAsia="el"/>
        </w:rPr>
        <w:t>ΓΝΩΣΤΟΠΟΙΗΣΗ ΑΦΙΞΗΣ ΤΟΥ ΜΕΤΑΦΟΡΙΚΟΥ ΜΕΣΟΥ - ΘΑΛΑΣΣΙΑ ΜΕΤΑΦΟΡΑ</w:t>
      </w:r>
    </w:p>
    <w:p>
      <w:pPr>
        <w:spacing w:before="240" w:after="240"/>
        <w:rPr>
          <w:lang w:val="el" w:eastAsia="el"/>
        </w:rPr>
      </w:pPr>
      <w:r>
        <w:rPr>
          <w:b/>
          <w:bCs/>
          <w:u w:val="single"/>
          <w:lang w:val="el" w:eastAsia="el"/>
        </w:rPr>
        <w:t>Στην θαλάσσιά μεταφορά με την άφιξη του μεταφορικού μέσου στο τελωνείο πρώτης εισόδου στην Ε.Ε. ο μεταφορέας υποβάλλει στο τελωνείο μήνυμα «γνωστοποίησης άφιξης.</w:t>
      </w:r>
    </w:p>
    <w:p>
      <w:pPr>
        <w:spacing w:before="240" w:after="240"/>
        <w:rPr>
          <w:lang w:val="el" w:eastAsia="el"/>
        </w:rPr>
      </w:pPr>
      <w:r>
        <w:rPr>
          <w:b/>
          <w:bCs/>
          <w:u w:val="single"/>
          <w:lang w:val="el" w:eastAsia="el"/>
        </w:rPr>
        <w:t>Η γνωστοποίηση άφιξης για την χώρα μας υποβάλλεται μέσω του ICS2 STI.</w:t>
      </w:r>
    </w:p>
    <w:p>
      <w:pPr>
        <w:spacing w:before="240" w:after="240"/>
        <w:rPr>
          <w:lang w:val="el" w:eastAsia="el"/>
        </w:rPr>
      </w:pPr>
      <w:r>
        <w:rPr>
          <w:b/>
          <w:bCs/>
          <w:u w:val="single"/>
          <w:lang w:val="el" w:eastAsia="el"/>
        </w:rPr>
        <w:t>Το πρόσωπο που γνωστοποιεί την άφιξη πρέπει να αναφέρει σε αυτή όλες τις ENS που έχουν υποβληθεί για τα εμπορεύματα που βρίσκονται στο πλοίο. Η γνωστοποίηση άφιξης μπορεί να υποβληθεί επιλέγοντας ένας από τους ακόλουθους τρόπους υποβολής στοιχείων αναφοράς για τις ENS που έχουν υποβληθεί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10"/>
        <w:gridCol w:w="69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καταλόγου των MRN των Συνοπτικών Διασαφήσεων Εισόδου -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Πρέπει να χρησιμοποιείται MRN του συνόλου δεδομένων κύριου επιπέδου ENS, ο οποίος χρησιμεύει επίσης ως MRN της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Κατάλογος των αριθμών των κύριων φορτωτικών θαλάσσιας μεταφοράς και εκτιμώμενη ημερομηνία και ώρα άφιξης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Πρέπει να χρησιμοποιείται ο αριθμός αναφοράς της κύριας φορτωτικής. Επιπλέον, πρέπει να αναφέρεται η εκτιμώμενη ημερομηνία και ώρα άφιξης και πρέπει να είναι η ίδια στην ENS και στην γνωστοποίηση ακόμα κι αν στην πράξη αλλάξει, π.χ. σημειώνεται καθυστέρηση στην άφιξη του πλοίου.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«Κλειδί 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κλειδί εισόδου αποτελείται από τον αριθμό IMO ή τον αριθμό αναφοράς μεταφοράς και την εκτιμώμενη ημερομηνία και ώρα άφιξης, όπως δηλώνεται στη ENS. Η εκτιμώμενη ημερομηνία και ώρα άφιξης πρέπει να είναι η ίδια στην ENS και στην γνωστοποίηση άφιξης, ακόμα κι αν στην πράξη αλλάξει, π.χ. καθυστερήσει η άφιξη του πλοίου.</w:t>
            </w:r>
          </w:p>
        </w:tc>
      </w:tr>
    </w:tbl>
    <w:p>
      <w:pPr>
        <w:spacing w:before="240" w:after="240"/>
        <w:rPr>
          <w:lang w:val="el" w:eastAsia="el"/>
        </w:rPr>
      </w:pPr>
      <w:r>
        <w:rPr>
          <w:b/>
          <w:bCs/>
          <w:u w:val="single"/>
          <w:lang w:val="el" w:eastAsia="el"/>
        </w:rPr>
        <w:t>Η γνωστοποίηση άφιξης περιέχει κατά περίπτωση κατάλογο με τα πρόσωπα προς ειδοποίηση, τα οποία μπορούν επίσης να λαμβάνουν τον MRN που έχει αποδοθεί στην υποβληθείσα γνωστοποίηση άφιξης, καθώς επίσης και τυχόν γνωστοποίηση απόφασης για την διενέργεια ελέγχου. Ο Ταχυδρομικός Φορέας μπορεί να αποτελεί πρόσωπο προς ειδοποίηση.</w:t>
      </w:r>
    </w:p>
    <w:p>
      <w:pPr>
        <w:spacing w:before="240" w:after="240"/>
        <w:rPr>
          <w:lang w:val="el" w:eastAsia="el"/>
        </w:rPr>
      </w:pPr>
      <w:r>
        <w:rPr>
          <w:b/>
          <w:bCs/>
          <w:u w:val="single"/>
          <w:lang w:val="el" w:eastAsia="el"/>
        </w:rPr>
        <w:t>Εάν κατά το στάδιο της άφιξης του μέσου μεταφοράς στην θαλάσσια μεταφορά διαπιστωθεί ότι μια αποστολή ενέχει πολύ υψηλό κίνδυνο τότε αυτή θα ελεγχθεί αμέσως στο τελωνείο πρώτης εισόδου και για το σκοπό αυτό αποστέλλεται «γνωστοποίηση ελέγχου» στο πρόσωπο που γνωστοποίησε την άφιξη και στα αναφερόμενα στην γνωστοποίηση άφιξης πρόσωπα προς ειδοποίηση μέσω του STI.</w:t>
      </w:r>
    </w:p>
    <w:p>
      <w:pPr>
        <w:spacing w:before="240" w:after="240"/>
        <w:rPr>
          <w:lang w:val="el" w:eastAsia="el"/>
        </w:rPr>
      </w:pPr>
      <w:r>
        <w:rPr>
          <w:b/>
          <w:bCs/>
          <w:u w:val="single"/>
          <w:lang w:val="el" w:eastAsia="el"/>
        </w:rPr>
        <w:t>Επισήμανση: στην περίπτωση αυτή τα εμπορεύματα πρέπει να προσκομισθούν στο Τελωνείο και να υποβληθεί το σχετικό μήνυμα γνωστοποίησης προσκόμισης.</w:t>
      </w:r>
    </w:p>
    <w:p>
      <w:pPr>
        <w:spacing w:before="240" w:after="240"/>
        <w:rPr>
          <w:lang w:val="el" w:eastAsia="el"/>
        </w:rPr>
      </w:pPr>
      <w:r>
        <w:rPr>
          <w:b/>
          <w:bCs/>
          <w:u w:val="single"/>
          <w:lang w:val="el" w:eastAsia="el"/>
        </w:rPr>
        <w:t xml:space="preserve">17. </w:t>
      </w:r>
      <w:r>
        <w:rPr>
          <w:b/>
          <w:bCs/>
          <w:u w:val="single"/>
          <w:lang w:val="el" w:eastAsia="el"/>
        </w:rPr>
        <w:t>ΕΚΤΡΟΠΗ ΜΕΤΑΦΟΡΙΚΟΥ ΜΕΣΟΥ</w:t>
      </w:r>
    </w:p>
    <w:p>
      <w:pPr>
        <w:spacing w:before="240" w:after="240"/>
        <w:rPr>
          <w:lang w:val="el" w:eastAsia="el"/>
        </w:rPr>
      </w:pPr>
      <w:r>
        <w:rPr>
          <w:b/>
          <w:bCs/>
          <w:u w:val="single"/>
          <w:lang w:val="el" w:eastAsia="el"/>
        </w:rPr>
        <w:t>Σε περίπτωση εκτροπής του μεταφορικού μέσου και την πραγματοποίηση εισόδου στην ΕΕ από τελωνείο άλλο από το δηλωθέν στην ΕNS, δεν απαιτείται ενημέρωση του δηλωθέντος Τελωνείου πρώτης εισόδου. Ειδικότερα: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για τη θαλάσσια μεταφορά απαιτείται μόνο η υποβολή της γνωστοποίησης άφιξης στο πραγματικό τελωνείο πρώτης εισόδου ή ανά περίπτωση υποβολή της γνωστοποίησης προσκόμισης στο τελωνείο προσκόμισης,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για τις οδική και σιδηροδρομική μεταφορά χρειάζεται μόνο η υποβολή της γνωστοποίησης προσκόμισης (δεν απαιτείται τροποποίηση ή ακύρωση της ENS).</w:t>
      </w:r>
    </w:p>
    <w:p>
      <w:pPr>
        <w:spacing w:before="240" w:after="240"/>
        <w:rPr>
          <w:lang w:val="el" w:eastAsia="el"/>
        </w:rPr>
      </w:pPr>
      <w:r>
        <w:rPr>
          <w:b/>
          <w:bCs/>
          <w:u w:val="single"/>
          <w:lang w:val="el" w:eastAsia="el"/>
        </w:rPr>
        <w:t xml:space="preserve">18. </w:t>
      </w:r>
      <w:r>
        <w:rPr>
          <w:b/>
          <w:bCs/>
          <w:u w:val="single"/>
          <w:lang w:val="el" w:eastAsia="el"/>
        </w:rPr>
        <w:t>ΠΡΟΣΚΟΜΙΣΗ ΕΜΠΟΡΕΥΜΑΤΩΝ ΣΤΟ ΤΕΛΩΝΕΙΟ</w:t>
      </w:r>
    </w:p>
    <w:p>
      <w:pPr>
        <w:spacing w:before="240" w:after="240"/>
        <w:rPr>
          <w:lang w:val="el" w:eastAsia="el"/>
        </w:rPr>
      </w:pPr>
      <w:r>
        <w:rPr>
          <w:b/>
          <w:bCs/>
          <w:u w:val="single"/>
          <w:lang w:val="el" w:eastAsia="el"/>
        </w:rPr>
        <w:t>Τα εμπορεύματα που εισέρχονται στο έδαφος των χωρών ICS2 πρέπει να προσκομίζονται στο τελωνείο που είναι αρμόδιο για τον τόπο εκφόρτωσης από το μέσο μεταφοράς. Η γνωστοποίηση της προσκόμισης γίνεται με την υποβολή μηνύματος γνωστοποίησης προσκόμισης στο ICISnet από το πρόσωπο που προσκομίζει τα εμπορεύματα στο τελωνείο, δηλαδή από τον μεταφορέα (ή από τα πρόσωπα που ορίζονται στο άρθρο 139 παρ.1 και 3 του UCC όπως, μεταφορέας στο εσωτερικό της Ε.Ε., φορέας επιπέδου διαμεταφοράς, πράκτορας του μεταφορέα, διαχειριστής αποθήκης Π.Ε. ή Ελ. Ζώνης, παραλήπτης) και πρέπει να περιλαμβάνει αναφορές στην σχετική ENS που έχει υποβληθεί προγενέστερα.</w:t>
      </w:r>
    </w:p>
    <w:p>
      <w:pPr>
        <w:spacing w:before="240" w:after="240"/>
        <w:rPr>
          <w:lang w:val="el" w:eastAsia="el"/>
        </w:rPr>
      </w:pPr>
      <w:r>
        <w:rPr>
          <w:b/>
          <w:bCs/>
          <w:u w:val="single"/>
          <w:lang w:val="el" w:eastAsia="el"/>
        </w:rPr>
        <w:t>Για τα ταχυδρομικά αντικείμενα η γνωστοποίηση προσκόμισης υποβάλλεται από τους ίδιους τους φορείς παροχής ταχυδρομικών υπηρεσιών. Ωστόσο, το πρόσωπο που υποβάλλει τη γνωστοποίηση προσκόμισης εξαρτάται από τη συμφωνία μεταξύ του μεταφορέα και του ταχυδρομικού φορέα.</w:t>
      </w:r>
    </w:p>
    <w:p>
      <w:pPr>
        <w:spacing w:before="240" w:after="240"/>
        <w:rPr>
          <w:lang w:val="el" w:eastAsia="el"/>
        </w:rPr>
      </w:pPr>
      <w:r>
        <w:rPr>
          <w:b/>
          <w:bCs/>
          <w:u w:val="single"/>
          <w:lang w:val="el" w:eastAsia="el"/>
        </w:rPr>
        <w:t>Για τη θαλάσσια μεταφορά τα εμπορεύματα που παραμένουν στο ίδιο πλοίο για περαιτέρω μεταφορά προσκομίζονται στο τελωνείο που είναι αρμόδιο για τον λιμένα εκφόρτωσής τους (σε περίπτωση που δεν ζητηθεί να προσκομιστούν για έλεγχο στο πρώτο τελωνείο εισόδου).</w:t>
      </w:r>
    </w:p>
    <w:p>
      <w:pPr>
        <w:spacing w:before="240" w:after="240"/>
        <w:rPr>
          <w:lang w:val="el" w:eastAsia="el"/>
        </w:rPr>
      </w:pPr>
      <w:r>
        <w:rPr>
          <w:b/>
          <w:bCs/>
          <w:u w:val="single"/>
          <w:lang w:val="el" w:eastAsia="el"/>
        </w:rPr>
        <w:t>Για τη θαλάσσια μεταφορά τα εμπορεύματα που εκφορτώνονται και στη συνέχεια επαναφορτώνονται στο ίδιο πλοίο, προκειμένου να καταστεί δυνατή η εκφόρτωση ή η φόρτωση άλλων αποστολών, δεν απαιτείται να προσκομισθούν στο Τελωνείο.</w:t>
      </w:r>
    </w:p>
    <w:p>
      <w:pPr>
        <w:spacing w:before="240" w:after="240"/>
        <w:rPr>
          <w:lang w:val="el" w:eastAsia="el"/>
        </w:rPr>
      </w:pPr>
      <w:r>
        <w:rPr>
          <w:b/>
          <w:bCs/>
          <w:u w:val="single"/>
          <w:lang w:val="el" w:eastAsia="el"/>
        </w:rPr>
        <w:t>Μετά την υποβολή της γνωστοποίησης προσκόμισης των εμπορευμάτων στο Τελωνείο, δεν μπορούν να γίνουν περαιτέρω τροποποιήσεις στις σχετικές ENS, ούτε και αιτήσεις ακύρωσής τους.</w:t>
      </w:r>
    </w:p>
    <w:p>
      <w:pPr>
        <w:spacing w:before="240" w:after="240"/>
        <w:rPr>
          <w:lang w:val="el" w:eastAsia="el"/>
        </w:rPr>
      </w:pPr>
      <w:r>
        <w:rPr>
          <w:b/>
          <w:bCs/>
          <w:u w:val="single"/>
          <w:lang w:val="el" w:eastAsia="el"/>
        </w:rPr>
        <w:t>Για αποστολή που προσκομίζεται στο Τελωνείο χωρίς να καλύπτεται από ENS, θα πρέπει να υποβληθεί αμέσως μετά την προσκόμισή τους η απαιτούμενη ENS.</w:t>
      </w:r>
    </w:p>
    <w:p>
      <w:pPr>
        <w:spacing w:before="240" w:after="240"/>
        <w:rPr>
          <w:lang w:val="el" w:eastAsia="el"/>
        </w:rPr>
      </w:pPr>
      <w:r>
        <w:rPr>
          <w:b/>
          <w:bCs/>
          <w:u w:val="single"/>
          <w:lang w:val="el" w:eastAsia="el"/>
        </w:rPr>
        <w:t>ΕΠΙΣΗΜΑΣΗ: Η υποχρέωση υποβολής μηνύματος γνωστοποίησης προσκόμισης είναι ανεξάρτητη από την υποχρέωση υποβολής Δηλωτικού/Διασάφησης Προσωρινής Εναπόθεσης, την οποία δεν υποκαθιστά.</w:t>
      </w:r>
    </w:p>
    <w:p>
      <w:pPr>
        <w:spacing w:before="240" w:after="240"/>
        <w:rPr>
          <w:lang w:val="el" w:eastAsia="el"/>
        </w:rPr>
      </w:pPr>
      <w:r>
        <w:rPr>
          <w:b/>
          <w:bCs/>
          <w:u w:val="single"/>
          <w:lang w:val="el" w:eastAsia="el"/>
        </w:rPr>
        <w:t xml:space="preserve">19. </w:t>
      </w:r>
      <w:r>
        <w:rPr>
          <w:b/>
          <w:bCs/>
          <w:u w:val="single"/>
          <w:lang w:val="el" w:eastAsia="el"/>
        </w:rPr>
        <w:t>ΕΛΕΓΧΟΣ ΑΠΟ ΤΟ ΤΕΛΩΝΕΙΟ</w:t>
      </w:r>
    </w:p>
    <w:p>
      <w:pPr>
        <w:spacing w:before="240" w:after="240"/>
        <w:rPr>
          <w:lang w:val="el" w:eastAsia="el"/>
        </w:rPr>
      </w:pPr>
      <w:r>
        <w:rPr>
          <w:b/>
          <w:bCs/>
          <w:u w:val="single"/>
          <w:lang w:val="el" w:eastAsia="el"/>
        </w:rPr>
        <w:t>Μετά από την ολοκλήρωση της ανάλυσης κινδύνων πριν από την άφιξη (Full Risk Analysis) και την εξαγωγή των αποτελεσμάτων της, η αρμόδια για τον έλεγχο τελωνειακή αρχή:</w:t>
      </w:r>
    </w:p>
    <w:p>
      <w:pPr>
        <w:spacing w:before="240" w:after="240"/>
        <w:rPr>
          <w:lang w:val="el" w:eastAsia="el"/>
        </w:rPr>
      </w:pPr>
      <w:r>
        <w:rPr>
          <w:b/>
          <w:bCs/>
          <w:u w:val="single"/>
          <w:lang w:val="el" w:eastAsia="el"/>
        </w:rPr>
        <w:t xml:space="preserve">• </w:t>
      </w:r>
      <w:r>
        <w:rPr>
          <w:b/>
          <w:bCs/>
          <w:u w:val="single"/>
          <w:lang w:val="el" w:eastAsia="el"/>
        </w:rPr>
        <w:t>είτε επιτρέπει την είσοδο των εμπορευμάτων</w:t>
      </w:r>
    </w:p>
    <w:p>
      <w:pPr>
        <w:spacing w:before="240" w:after="240"/>
        <w:rPr>
          <w:lang w:val="el" w:eastAsia="el"/>
        </w:rPr>
      </w:pPr>
      <w:r>
        <w:rPr>
          <w:b/>
          <w:bCs/>
          <w:u w:val="single"/>
          <w:lang w:val="el" w:eastAsia="el"/>
        </w:rPr>
        <w:t xml:space="preserve">• </w:t>
      </w:r>
      <w:r>
        <w:rPr>
          <w:b/>
          <w:bCs/>
          <w:u w:val="single"/>
          <w:lang w:val="el" w:eastAsia="el"/>
        </w:rPr>
        <w:t>είτε προβαίνει στη διενέργεια ελέγχου</w:t>
      </w:r>
    </w:p>
    <w:p>
      <w:pPr>
        <w:spacing w:before="240" w:after="240"/>
        <w:rPr>
          <w:lang w:val="el" w:eastAsia="el"/>
        </w:rPr>
      </w:pPr>
      <w:r>
        <w:rPr>
          <w:b/>
          <w:bCs/>
          <w:u w:val="single"/>
          <w:lang w:val="el" w:eastAsia="el"/>
        </w:rPr>
        <w:t>Γνωστοποίηση ελέγχου</w:t>
      </w:r>
    </w:p>
    <w:p>
      <w:pPr>
        <w:spacing w:before="240" w:after="240"/>
        <w:rPr>
          <w:lang w:val="el" w:eastAsia="el"/>
        </w:rPr>
      </w:pPr>
      <w:r>
        <w:rPr>
          <w:b/>
          <w:bCs/>
          <w:u w:val="single"/>
          <w:lang w:val="el" w:eastAsia="el"/>
        </w:rPr>
        <w:t>Στην περίπτωση που ληφθεί η απόφαση ότι τα εμπορεύματα θα ελεγχθούν, το πρόσωπο που έχει υποβάλει τη γνωστοποίηση προσκόμισης καθώς και το πρόσωπο προς ειδοποίηση, εφόσον υπάρχει, ειδοποιούνται για τον έλεγχο, μέσω μηνύματος ηλεκτρονικού ταχυδρομείου ή άλλο πρόσφορο μέσο.</w:t>
      </w:r>
    </w:p>
    <w:p>
      <w:pPr>
        <w:spacing w:before="240" w:after="240"/>
        <w:rPr>
          <w:lang w:val="el" w:eastAsia="el"/>
        </w:rPr>
      </w:pPr>
      <w:r>
        <w:rPr>
          <w:b/>
          <w:bCs/>
          <w:u w:val="single"/>
          <w:lang w:val="el" w:eastAsia="el"/>
        </w:rPr>
        <w:t xml:space="preserve">Εάν τα πρόσωπα που έχουν υποβάλλει τα σύνολα δεδομένων της ENS και οι θαλάσσιοι μεταφορείς είναι κάτοχοι άδειας AEO (ΑΕΟ-S ΑΕΟ-F), τότε </w:t>
      </w:r>
      <w:r>
        <w:rPr>
          <w:b/>
          <w:bCs/>
          <w:i/>
          <w:iCs/>
          <w:u w:val="single"/>
          <w:lang w:val="el" w:eastAsia="el"/>
        </w:rPr>
        <w:t>μπορεί</w:t>
      </w:r>
      <w:r>
        <w:rPr>
          <w:b/>
          <w:bCs/>
          <w:u w:val="single"/>
          <w:lang w:val="el" w:eastAsia="el"/>
        </w:rPr>
        <w:t xml:space="preserve"> να λαμβάνουν εκ των προτέρων γνωστοποίηση ελέγχου, αφού ολοκληρωθεί η ανάλυση κινδύνων πριν από την άφιξη και κοινοποιηθεί η γνωστοποίηση ολοκλήρωσης της αξιολόγησης </w:t>
      </w:r>
      <w:r>
        <w:rPr>
          <w:b/>
          <w:bCs/>
          <w:u w:val="single"/>
          <w:lang w:val="el" w:eastAsia="el"/>
        </w:rPr>
        <w:t>μόνο εάν το αποφασίσει το τελωνείο.</w:t>
      </w:r>
    </w:p>
    <w:p>
      <w:pPr>
        <w:spacing w:before="240" w:after="240"/>
        <w:rPr>
          <w:lang w:val="el" w:eastAsia="el"/>
        </w:rPr>
      </w:pPr>
      <w:r>
        <w:rPr>
          <w:b/>
          <w:bCs/>
          <w:u w:val="single"/>
          <w:lang w:val="el" w:eastAsia="el"/>
        </w:rPr>
        <w:t>Ανάλογα με το είδος της αποστολής και τον κίνδυνο που αναγνωρίζεται, ο τόπος ελέγχου πιθανόν και να διαφέρει. Οι έλεγχοι δύνανται να διενεργούνται στο πραγματικό τελωνείο πρώτης εισόδου (ΑCOFE), στο τελωνείο εκφόρτωσης ή στο τελωνείο προορισμού.</w:t>
      </w:r>
    </w:p>
    <w:p>
      <w:pPr>
        <w:spacing w:before="240" w:after="240"/>
        <w:rPr>
          <w:lang w:val="el" w:eastAsia="el"/>
        </w:rPr>
      </w:pPr>
      <w:r>
        <w:rPr>
          <w:b/>
          <w:bCs/>
          <w:u w:val="single"/>
          <w:lang w:val="el" w:eastAsia="el"/>
        </w:rPr>
        <w:t>Μετά την ολοκλήρωση του ελέγχου, ο ελεγκτής καταχωρίζει τα αποτελέσματα ελέγχου, τα οποία καταγράφονται στο ICS2 και ο οικονομικός φορέας ενημερώνεται για την ολοκλήρωση της διαδικασίας.</w:t>
      </w:r>
    </w:p>
    <w:p>
      <w:pPr>
        <w:spacing w:before="240" w:after="240"/>
        <w:rPr>
          <w:lang w:val="el" w:eastAsia="el"/>
        </w:rPr>
      </w:pPr>
      <w:r>
        <w:rPr>
          <w:b/>
          <w:bCs/>
          <w:u w:val="single"/>
          <w:lang w:val="el" w:eastAsia="el"/>
        </w:rPr>
        <w:t>Τα αποτελέσματα ελέγχου της ENS είναι:</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«0» – Αρνητικό (Negative): κατά τον έλεγχο δεν διαπιστώνονται διαφορές και επαληθεύονται τα δηλούμενα στην ENS στοιχεία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«1» - Θετικό (Positive): κατά τον έλεγχο διαπιστώνονται παρατυπίες/διαφορές από τα δηλούμενα στην ENS στοιχεία και η διαδικασία δεν ολοκληρώνεται για την συγκεκριμένη αποστολή.</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«2» - Αδυναμία διενέργειας ελέγχου (Could not be performed/carried out): δεν κατέστη δυνατός ο έλεγχος, για διάφορους λόγους.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«3» – Έλεγχος σε εξέλιξη (Ongoing): ο έλεγχος συνεχίζεται και για την ολοκλήρωσή του απαιτούνται επιπλέον ενέργειες (π.χ. αποτελέσματα δειγματοληψίας, περαιτέρω διερεύνηση κ.α.)</w:t>
      </w:r>
    </w:p>
    <w:p>
      <w:pPr>
        <w:spacing w:before="240" w:after="240"/>
        <w:rPr>
          <w:lang w:val="el" w:eastAsia="el"/>
        </w:rPr>
      </w:pPr>
      <w:r>
        <w:rPr>
          <w:b/>
          <w:bCs/>
          <w:u w:val="single"/>
          <w:lang w:val="el" w:eastAsia="el"/>
        </w:rPr>
        <w:t xml:space="preserve">20. </w:t>
      </w:r>
      <w:r>
        <w:rPr>
          <w:b/>
          <w:bCs/>
          <w:u w:val="single"/>
          <w:lang w:val="el" w:eastAsia="el"/>
        </w:rPr>
        <w:t>ΕΠΟΜΕΝΗ ΤΕΛΩΝΕΙΑΚΗ ΔΙΑΔΙΚΑΣΙΑ</w:t>
      </w:r>
    </w:p>
    <w:p>
      <w:pPr>
        <w:spacing w:before="240" w:after="240"/>
        <w:rPr>
          <w:lang w:val="el" w:eastAsia="el"/>
        </w:rPr>
      </w:pPr>
      <w:r>
        <w:rPr>
          <w:b/>
          <w:bCs/>
          <w:u w:val="single"/>
          <w:lang w:val="el" w:eastAsia="el"/>
        </w:rPr>
        <w:t>Τα εμπορεύματα μπορούν να αποδεσμευτούν για την επόμενη τελωνειακή διαδικασία μόνο εάν έχουν τηρηθεί όλες οι προβλεπόμενες διατυπώσεις εισόδου (έχει υποβληθεί ENS εξ αρχής, έχει ολοκληρωθεί η διαδικασία των παραπομπών, έχουν προσκομιστεί τα εμπορεύματα και έχουν διενεργηθεί οι αναγκαίοι έλεγχοι).</w:t>
      </w:r>
    </w:p>
    <w:p>
      <w:pPr>
        <w:spacing w:before="240" w:after="240"/>
        <w:rPr>
          <w:lang w:val="el" w:eastAsia="el"/>
        </w:rPr>
      </w:pPr>
      <w:r>
        <w:rPr>
          <w:b/>
          <w:bCs/>
          <w:u w:val="single"/>
          <w:lang w:val="el" w:eastAsia="el"/>
        </w:rPr>
        <w:t>Εάν το φορτίο φτάσει πριν από την ολοκλήρωση της αξιολόγησης κινδύνων που αναφέρεται παραπάνω, δεν αποδεσμεύεται για την επόμενη τελωνειακή διαδικασία, έως ότου ολοκληρωθεί η διαδικασία για σκοπούς ENS (ολοκλήρωση αξιολόγησης και λήψη απόφασης για έλεγχο ).</w:t>
      </w:r>
    </w:p>
    <w:p>
      <w:pPr>
        <w:spacing w:before="240" w:after="240"/>
        <w:rPr>
          <w:lang w:val="el" w:eastAsia="el"/>
        </w:rPr>
      </w:pPr>
      <w:r>
        <w:rPr>
          <w:b/>
          <w:bCs/>
          <w:u w:val="single"/>
          <w:lang w:val="el" w:eastAsia="el"/>
        </w:rPr>
        <w:t xml:space="preserve">21. </w:t>
      </w:r>
      <w:r>
        <w:rPr>
          <w:b/>
          <w:bCs/>
          <w:u w:val="single"/>
          <w:lang w:val="el" w:eastAsia="el"/>
        </w:rPr>
        <w:t>ΕΦΕΔΡΙΚΗ ΔΙΑΔΙΚΑΣΙΑ</w:t>
      </w:r>
    </w:p>
    <w:p>
      <w:pPr>
        <w:spacing w:before="240" w:after="240"/>
        <w:rPr>
          <w:lang w:val="el" w:eastAsia="el"/>
        </w:rPr>
      </w:pPr>
      <w:r>
        <w:rPr>
          <w:b/>
          <w:bCs/>
          <w:u w:val="single"/>
          <w:lang w:val="el" w:eastAsia="el"/>
        </w:rPr>
        <w:t>Σε περίπτωση μη διαθεσιμότητας: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του ηλεκτρονικού συστήματος του οικονομικού φορέα,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της ηλεκτρονικής εθνικής τελωνειακής εφαρμογής – ICISnet,</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της κεντρικής εφαρμογής,</w:t>
      </w:r>
    </w:p>
    <w:p>
      <w:pPr>
        <w:spacing w:before="240" w:after="240"/>
        <w:rPr>
          <w:lang w:val="el" w:eastAsia="el"/>
        </w:rPr>
      </w:pPr>
      <w:r>
        <w:rPr>
          <w:b/>
          <w:bCs/>
          <w:i/>
          <w:iCs/>
          <w:u w:val="single"/>
          <w:lang w:val="el" w:eastAsia="el"/>
        </w:rPr>
        <w:t xml:space="preserve">ο διασαφιστής πρέπει να εφαρμόσει τις από κοινού συμφωνημένες διαδικασίες που εκπονούνται στο </w:t>
      </w:r>
      <w:hyperlink r:id="rId8" w:history="1">
        <w:r>
          <w:rPr>
            <w:rStyle w:val="Hyperlink"/>
            <w:b/>
            <w:bCs/>
            <w:i/>
            <w:iCs/>
            <w:color w:val="0000EE"/>
            <w:u w:color="0000EE"/>
            <w:lang w:val="el" w:eastAsia="el"/>
          </w:rPr>
          <w:t xml:space="preserve">Σχέδιο Επιχειρησιακής Συνέχειας </w:t>
        </w:r>
        <w:r>
          <w:rPr>
            <w:rStyle w:val="Hyperlink"/>
            <w:b/>
            <w:bCs/>
            <w:i/>
            <w:iCs/>
            <w:color w:val="0000EE"/>
            <w:u w:color="0000EE"/>
            <w:lang w:val="el" w:eastAsia="el"/>
          </w:rPr>
          <w:t>ICS2.</w:t>
        </w:r>
      </w:hyperlink>
    </w:p>
    <w:p>
      <w:pPr>
        <w:spacing w:before="240" w:after="240"/>
        <w:rPr>
          <w:lang w:val="el" w:eastAsia="el"/>
        </w:rPr>
      </w:pPr>
      <w:r>
        <w:rPr>
          <w:b/>
          <w:bCs/>
          <w:u w:val="single"/>
          <w:lang w:val="el" w:eastAsia="el"/>
        </w:rPr>
        <w:t>Ειδικότερα, στην περίπτωση που η Γνωστοποίηση Προσκόμισης των εμπορευμάτων δεν είναι δυνατόν να υποβληθεί ηλεκτρονικά, λόγω συμβάντων μη διαθεσιμότητας συστημάτων, το πρόσωπο που προσκομίζει τα εμπορεύματα, με την αποκατάσταση της λειτουργίας, υποχρεούται στην εκ των υστέρων υποβολή των γνωστοποιήσεων που εκκρεμούν, προκειμένου να τακτοποιηθεί η σχετική κατάσταση των εμπορευμάτων στο ICS2.</w:t>
      </w:r>
    </w:p>
    <w:p>
      <w:pPr>
        <w:spacing w:before="240" w:after="240"/>
        <w:rPr>
          <w:lang w:val="el" w:eastAsia="el"/>
        </w:rPr>
      </w:pPr>
      <w:r>
        <w:rPr>
          <w:b/>
          <w:bCs/>
          <w:u w:val="single"/>
          <w:lang w:val="el" w:eastAsia="el"/>
        </w:rPr>
        <w:t>Στο διάστημα που μεσολαβεί μέχρι την αποκατάσταση της λειτουργίας, στις εξαιρετικές περιπτώσεις που ο συναλλασσόμενος επιθυμεί την άμεση διαχείριση των εμπορευμάτων από το Τελωνείο, υποχρεούται να αποστείλει στο Τελωνείο, με ηλεκτρονικό ταχυδρομείο, σχετικό αρχείο Excel συμπληρωμένο τουλάχιστον με το MRN της ENS, τα φορτωτικά έγγραφα, τον αποστολέα, τον παραλήπτη, το είδος και την περιγραφή των εμπορευμάτων, την καθαρή μάζα και τα τεμάχια. Βάσει του αρχείου το Τελωνείο θα διεξάγει την ανάλυση κινδύνων σε τοπικό επίπεδο. Το αρχείο excel θα λαμβάνει από το τελωνείο εισαγωγής αριθμό χειρόγραφης καταχώρισης ο οποίος θα κοινοποιείται στον οικονομικό φορέα με μήνυμα ηλεκτρονικού ταχυδρομείου (e-mail). Με το ίδιο μήνυμα θα ειδοποιείται ο οικονομικός φορέας σχετικά με τις αποστολές που πρόκειται να ελεγχθούν, ενώ οι υπόλοιπες αποστολές θεωρούνται ότι έχουν απελευθερωθεί.</w:t>
      </w:r>
    </w:p>
    <w:p>
      <w:pPr>
        <w:spacing w:before="240" w:after="240"/>
        <w:rPr>
          <w:lang w:val="el" w:eastAsia="el"/>
        </w:rPr>
      </w:pPr>
      <w:r>
        <w:rPr>
          <w:b/>
          <w:bCs/>
          <w:u w:val="single"/>
          <w:lang w:val="el" w:eastAsia="el"/>
        </w:rPr>
        <w:t>Τέλος, από την έκδοση της παρούσας η υπ’ αριθμ. γ) σχετική εγκύκλιος παύει να ισχύει.</w:t>
      </w:r>
    </w:p>
    <w:p>
      <w:pPr>
        <w:spacing w:before="240" w:after="240"/>
        <w:rPr>
          <w:lang w:val="el" w:eastAsia="el"/>
        </w:rPr>
      </w:pPr>
      <w:r>
        <w:rPr>
          <w:b/>
          <w:bCs/>
          <w:u w:val="single"/>
          <w:lang w:val="el" w:eastAsia="el"/>
        </w:rPr>
        <w:t>Ο ΔΙΟΙΚΗΤΗΣ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ΠΑΡΑΡΤΗΜΑ 1</w:t>
      </w:r>
    </w:p>
    <w:p>
      <w:pPr>
        <w:spacing w:before="240" w:after="240"/>
        <w:rPr>
          <w:lang w:val="el" w:eastAsia="el"/>
        </w:rPr>
      </w:pPr>
      <w:r>
        <w:rPr>
          <w:b/>
          <w:bCs/>
          <w:u w:val="single"/>
          <w:lang w:val="el" w:eastAsia="el"/>
        </w:rPr>
        <w:t>Νομική Βάση</w:t>
      </w:r>
    </w:p>
    <w:p>
      <w:pPr>
        <w:spacing w:before="240" w:after="240"/>
        <w:rPr>
          <w:lang w:val="el" w:eastAsia="el"/>
        </w:rPr>
      </w:pPr>
      <w:r>
        <w:rPr>
          <w:b/>
          <w:bCs/>
          <w:u w:val="single"/>
          <w:lang w:val="el" w:eastAsia="el"/>
        </w:rPr>
        <w:t xml:space="preserve">⬤ </w:t>
      </w:r>
      <w:r>
        <w:rPr>
          <w:b/>
          <w:bCs/>
          <w:u w:val="single"/>
          <w:lang w:val="el" w:eastAsia="el"/>
        </w:rPr>
        <w:t>Ηλεκτρονικό σύστημα για τις συνοπτικές διασαφήσεις εισόδου – Άρθρο 16 UCC και Άρθρο 182 UCC IA</w:t>
      </w:r>
    </w:p>
    <w:p>
      <w:pPr>
        <w:spacing w:before="240" w:after="240"/>
        <w:rPr>
          <w:lang w:val="el" w:eastAsia="el"/>
        </w:rPr>
      </w:pPr>
      <w:r>
        <w:rPr>
          <w:b/>
          <w:bCs/>
          <w:u w:val="single"/>
          <w:lang w:val="el" w:eastAsia="el"/>
        </w:rPr>
        <w:t xml:space="preserve">⬤ </w:t>
      </w:r>
      <w:r>
        <w:rPr>
          <w:b/>
          <w:bCs/>
          <w:u w:val="single"/>
          <w:lang w:val="el" w:eastAsia="el"/>
        </w:rPr>
        <w:t>Υποβολή συνοπτικής διασάφησης εισόδου – Άρθρο 127 παράγραφοι 4, 5 και 6 UCC και Άρθρο 183 παράγραφοι 1</w:t>
      </w:r>
      <w:r>
        <w:rPr>
          <w:b/>
          <w:bCs/>
          <w:sz w:val="30"/>
          <w:szCs w:val="30"/>
          <w:u w:val="single"/>
          <w:vertAlign w:val="superscript"/>
          <w:lang w:val="el" w:eastAsia="el"/>
        </w:rPr>
        <w:t>α</w:t>
      </w:r>
      <w:r>
        <w:rPr>
          <w:b/>
          <w:bCs/>
          <w:u w:val="single"/>
          <w:lang w:val="el" w:eastAsia="el"/>
        </w:rPr>
        <w:t xml:space="preserve"> και 2 UCC IA</w:t>
      </w:r>
    </w:p>
    <w:p>
      <w:pPr>
        <w:spacing w:before="240" w:after="240"/>
        <w:rPr>
          <w:lang w:val="el" w:eastAsia="el"/>
        </w:rPr>
      </w:pPr>
      <w:r>
        <w:rPr>
          <w:b/>
          <w:bCs/>
          <w:u w:val="single"/>
          <w:lang w:val="el" w:eastAsia="el"/>
        </w:rPr>
        <w:t xml:space="preserve">⬤ </w:t>
      </w:r>
      <w:r>
        <w:rPr>
          <w:b/>
          <w:bCs/>
          <w:u w:val="single"/>
          <w:lang w:val="el" w:eastAsia="el"/>
        </w:rPr>
        <w:t>Υποχρεώσεις ενημέρωσης σχετικά με την παροχή των στοιχείων της συνοπτικής διασάφησης εισόδου από άλλα πρόσωπα πλην του μεταφορέα - Άρθρο 127 παράγραφος 6 UCC, Άρθρο 113α UCC DA και Άρθρο 184 παράγραφοι 1, 2, 5, 6, 7 UCC IA</w:t>
      </w:r>
    </w:p>
    <w:p>
      <w:pPr>
        <w:spacing w:before="240" w:after="240"/>
        <w:rPr>
          <w:lang w:val="el" w:eastAsia="el"/>
        </w:rPr>
      </w:pPr>
      <w:r>
        <w:rPr>
          <w:b/>
          <w:bCs/>
          <w:u w:val="single"/>
          <w:lang w:val="el" w:eastAsia="el"/>
        </w:rPr>
        <w:t xml:space="preserve">⬤ </w:t>
      </w:r>
      <w:r>
        <w:rPr>
          <w:b/>
          <w:bCs/>
          <w:u w:val="single"/>
          <w:lang w:val="el" w:eastAsia="el"/>
        </w:rPr>
        <w:t>Καταχώριση της συνοπτικής διασάφησης εισόδου - Άρθρο 127 παράγραφος 1 UCC και Άρθρο 185 UCC IA.</w:t>
      </w:r>
    </w:p>
    <w:p>
      <w:pPr>
        <w:spacing w:before="240" w:after="240"/>
        <w:rPr>
          <w:lang w:val="el" w:eastAsia="el"/>
        </w:rPr>
      </w:pPr>
      <w:r>
        <w:rPr>
          <w:b/>
          <w:bCs/>
          <w:u w:val="single"/>
          <w:lang w:val="el" w:eastAsia="el"/>
        </w:rPr>
        <w:t xml:space="preserve">⬤ </w:t>
      </w:r>
      <w:r>
        <w:rPr>
          <w:b/>
          <w:bCs/>
          <w:u w:val="single"/>
          <w:lang w:val="el" w:eastAsia="el"/>
        </w:rPr>
        <w:t>Προθεσμίες για την υποβολή συνοπτικής διασάφησης εισόδου σε περίπτωση θαλάσσιας μεταφοράς - Άρθρο 127 παράγραφοι 3 και 7 UCC και 105 UCC DA</w:t>
      </w:r>
    </w:p>
    <w:p>
      <w:pPr>
        <w:spacing w:before="240" w:after="240"/>
        <w:rPr>
          <w:lang w:val="el" w:eastAsia="el"/>
        </w:rPr>
      </w:pPr>
      <w:r>
        <w:rPr>
          <w:b/>
          <w:bCs/>
          <w:u w:val="single"/>
          <w:lang w:val="el" w:eastAsia="el"/>
        </w:rPr>
        <w:t xml:space="preserve">⬤ </w:t>
      </w:r>
      <w:r>
        <w:rPr>
          <w:b/>
          <w:bCs/>
          <w:u w:val="single"/>
          <w:lang w:val="el" w:eastAsia="el"/>
        </w:rPr>
        <w:t>Υποβολή στοιχείων της συνοπτικής διασάφησης εισόδου από άλλα πρόσωπα σε ειδικές περιπτώσεις όταν πρόκειται για θαλάσσια ή εσωτερική πλωτή μεταφορά - άρθρο 127 παρ.6 UCC και 112 UCC DA</w:t>
      </w:r>
    </w:p>
    <w:p>
      <w:pPr>
        <w:spacing w:before="240" w:after="240"/>
        <w:rPr>
          <w:lang w:val="el" w:eastAsia="el"/>
        </w:rPr>
      </w:pPr>
      <w:r>
        <w:rPr>
          <w:b/>
          <w:bCs/>
          <w:u w:val="single"/>
          <w:lang w:val="el" w:eastAsia="el"/>
        </w:rPr>
        <w:t xml:space="preserve">⬤ </w:t>
      </w:r>
      <w:r>
        <w:rPr>
          <w:b/>
          <w:bCs/>
          <w:u w:val="single"/>
          <w:lang w:val="el" w:eastAsia="el"/>
        </w:rPr>
        <w:t>Απαλλαγή από την υποχρέωση υποβολής συνοπτικής διασάφησης εισόδου – Άρθρο 127 παρ.2 α,β UCC και Άρθρο 104 UCC DA</w:t>
      </w:r>
    </w:p>
    <w:p>
      <w:pPr>
        <w:spacing w:before="240" w:after="240"/>
        <w:rPr>
          <w:lang w:val="el" w:eastAsia="el"/>
        </w:rPr>
      </w:pPr>
      <w:r>
        <w:rPr>
          <w:b/>
          <w:bCs/>
          <w:u w:val="single"/>
          <w:lang w:val="el" w:eastAsia="el"/>
        </w:rPr>
        <w:t xml:space="preserve">⬤ </w:t>
      </w:r>
      <w:r>
        <w:rPr>
          <w:b/>
          <w:bCs/>
          <w:u w:val="single"/>
          <w:lang w:val="el" w:eastAsia="el"/>
        </w:rPr>
        <w:t>Ανάλυση κινδύνων και έλεγχοι σε σχέση με τις συνοπτικές διασαφήσεις εισόδου - Άρθρο 46 παράγραφοι 3 και 5, άρθρο 47 παράγραφος 2 και άρθρο 128 UCC και Άρθρο 186 UCC IA</w:t>
      </w:r>
    </w:p>
    <w:p>
      <w:pPr>
        <w:spacing w:before="240" w:after="240"/>
        <w:rPr>
          <w:lang w:val="el" w:eastAsia="el"/>
        </w:rPr>
      </w:pPr>
      <w:r>
        <w:rPr>
          <w:b/>
          <w:bCs/>
          <w:u w:val="single"/>
          <w:lang w:val="el" w:eastAsia="el"/>
        </w:rPr>
        <w:t xml:space="preserve">⬤ </w:t>
      </w:r>
      <w:r>
        <w:rPr>
          <w:b/>
          <w:bCs/>
          <w:u w:val="single"/>
          <w:lang w:val="el" w:eastAsia="el"/>
        </w:rPr>
        <w:t>Μεταβατικοί κανόνες για την ανάλυση κινδύνων - Άρθρο 128 UCC και άρθρο 187 UCC IA</w:t>
      </w:r>
    </w:p>
    <w:p>
      <w:pPr>
        <w:spacing w:before="240" w:after="240"/>
        <w:rPr>
          <w:lang w:val="el" w:eastAsia="el"/>
        </w:rPr>
      </w:pPr>
      <w:r>
        <w:rPr>
          <w:b/>
          <w:bCs/>
          <w:u w:val="single"/>
          <w:lang w:val="el" w:eastAsia="el"/>
        </w:rPr>
        <w:t xml:space="preserve">⬤ </w:t>
      </w:r>
      <w:r>
        <w:rPr>
          <w:b/>
          <w:bCs/>
          <w:u w:val="single"/>
          <w:lang w:val="el" w:eastAsia="el"/>
        </w:rPr>
        <w:t>Τροποποίηση και ακύρωση συνοπτικής διασάφησης εισόδου - Άρθρο 129 παράγραφος 1 UCC και Άρθρο 188 UCC IA</w:t>
      </w:r>
    </w:p>
    <w:p>
      <w:pPr>
        <w:spacing w:before="240" w:after="240"/>
        <w:rPr>
          <w:lang w:val="el" w:eastAsia="el"/>
        </w:rPr>
      </w:pPr>
      <w:r>
        <w:rPr>
          <w:b/>
          <w:bCs/>
          <w:u w:val="single"/>
          <w:lang w:val="el" w:eastAsia="el"/>
        </w:rPr>
        <w:t xml:space="preserve">⬤ </w:t>
      </w:r>
      <w:r>
        <w:rPr>
          <w:b/>
          <w:bCs/>
          <w:u w:val="single"/>
          <w:lang w:val="el" w:eastAsia="el"/>
        </w:rPr>
        <w:t>Εκτροπή ποντοπόρου πλοίου ή αεροσκάφους που εισέρχεται στο τελωνειακό έδαφος της Ένωσης - Άρθρο 133 UCC και Άρθρο 189 UCC IA</w:t>
      </w:r>
    </w:p>
    <w:p>
      <w:pPr>
        <w:spacing w:before="240" w:after="240"/>
        <w:rPr>
          <w:lang w:val="el" w:eastAsia="el"/>
        </w:rPr>
      </w:pPr>
      <w:r>
        <w:rPr>
          <w:b/>
          <w:bCs/>
          <w:u w:val="single"/>
          <w:lang w:val="el" w:eastAsia="el"/>
        </w:rPr>
        <w:t xml:space="preserve">⬤ </w:t>
      </w:r>
      <w:r>
        <w:rPr>
          <w:b/>
          <w:bCs/>
          <w:u w:val="single"/>
          <w:lang w:val="el" w:eastAsia="el"/>
        </w:rPr>
        <w:t>Γνωστοποίηση της άφιξης θαλασσοπλοούντος πλοίου ή αεροσκάφους – Άρθρο 133 UCC</w:t>
      </w:r>
    </w:p>
    <w:p>
      <w:pPr>
        <w:spacing w:before="240" w:after="240"/>
        <w:rPr>
          <w:lang w:val="el" w:eastAsia="el"/>
        </w:rPr>
      </w:pPr>
      <w:r>
        <w:rPr>
          <w:b/>
          <w:bCs/>
          <w:u w:val="single"/>
          <w:lang w:val="el" w:eastAsia="el"/>
        </w:rPr>
        <w:t xml:space="preserve">⬤ </w:t>
      </w:r>
      <w:r>
        <w:rPr>
          <w:b/>
          <w:bCs/>
          <w:u w:val="single"/>
          <w:lang w:val="el" w:eastAsia="el"/>
        </w:rPr>
        <w:t>Προσκόμιση των εμπορευμάτων στο τελωνείο – Άρθρο 139 UCC</w:t>
      </w:r>
    </w:p>
    <w:p>
      <w:pPr>
        <w:spacing w:before="240" w:after="240"/>
        <w:rPr>
          <w:lang w:val="el" w:eastAsia="el"/>
        </w:rPr>
      </w:pPr>
      <w:r>
        <w:rPr>
          <w:b/>
          <w:bCs/>
          <w:u w:val="single"/>
          <w:lang w:val="el" w:eastAsia="el"/>
        </w:rPr>
        <w:t>ΠΑΡΑΡΤΗΜΑ 2</w:t>
      </w:r>
    </w:p>
    <w:p>
      <w:pPr>
        <w:spacing w:before="240" w:after="240"/>
        <w:rPr>
          <w:lang w:val="el" w:eastAsia="el"/>
        </w:rPr>
      </w:pPr>
      <w:r>
        <w:rPr>
          <w:b/>
          <w:bCs/>
          <w:u w:val="single"/>
          <w:lang w:val="el" w:eastAsia="el"/>
        </w:rPr>
        <w:t>Ακρωνύμια και Συντομογραφίες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25"/>
        <w:gridCol w:w="51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Συντομογραφίες/Ακρωνύμια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ΚΑΝΟΝΙΣΜΟΣ (ΕΕ) αριθ. 952/2013 ΤΟΥ ΕΥΡΩΠΑΪΚΟΥ ΚΟΙΝΟΒΟΥΛΙΟΥ ΚΑΙ ΤΟΥ ΣΥΜΒΟΥΛΙΟΥ της 9ης Οκτωβρίου 2013 για τη θέσπιση του ενωσιακού τελωνειακού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UCC-DA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 ΕΞΟΥΣΙΟΔΟΤΗΣΗ ΚΑΝΟΝΙΣΜΟΣ (ΕΕ) 2015/2446 ΤΗΣ ΕΠΙΤΡΟΠΗΣ της 28ης Ιουλίου 2015 για τη συμπλήρωση του κανονισμού (ΕΕ) αριθ.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UCC-IA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ΕΚΤΕΛΕΣΤΙΚΟΣ ΚΑΝΟΝΙΣΜΟΣ (ΕΕ) 2015/2447 ΤΗΣ ΕΠΙΤΡΟΠΗΣ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AEO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Εγκεκριμένος Οικονομικός Φορέας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AEOS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Εγκεκριμένος Οικονομικός Φορέας – Ασφάλεια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COFE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Πρώτης Εισόδου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Κοινό Αποθετήριο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Κοινή Διεπαφή Συναλλασσομένων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Συνοπτική Διασάφηση Εισόδου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ICS2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Σύστημα Ελέγχου Εισαγωγών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 Κράτος 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Εμπλεκόμενο Κράτος 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Άλλο Κράτος 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Τοπικός Αριθμός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Κύριος Αριθμός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Εθνικό Σύστημα Εισόδου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Αποστολή επιπέδου σύμβασης Διαμεταφοράς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RfI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για 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RfS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για έλεγχο φορτίου HRCM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HRCM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Φορτίο και Αλληλογραφία Υψηλού Κινδύνου 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DNL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Εντολή Απαγόρευσης Φόρτωσης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EDI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Ηλεκτρονική Ανταλλαγή Δεδομένων</w:t>
            </w:r>
          </w:p>
        </w:tc>
      </w:tr>
    </w:tbl>
    <w:p>
      <w:pPr>
        <w:spacing w:before="240" w:after="240"/>
        <w:rPr>
          <w:lang w:val="el" w:eastAsia="el"/>
        </w:rPr>
      </w:pPr>
      <w:r>
        <w:rPr>
          <w:b/>
          <w:bCs/>
          <w:u w:val="single"/>
          <w:lang w:val="el" w:eastAsia="el"/>
        </w:rPr>
        <w:t>ΠΑΡΑΡΤΗΜΑ 3</w:t>
      </w:r>
    </w:p>
    <w:p>
      <w:pPr>
        <w:spacing w:before="240" w:after="240"/>
        <w:rPr>
          <w:lang w:val="el" w:eastAsia="el"/>
        </w:rPr>
      </w:pPr>
      <w:r>
        <w:rPr>
          <w:b/>
          <w:bCs/>
          <w:u w:val="single"/>
          <w:lang w:val="el" w:eastAsia="el"/>
        </w:rPr>
        <w:t>Σύνολα Δεδομένων ENS</w:t>
      </w:r>
    </w:p>
    <w:p>
      <w:pPr>
        <w:spacing w:before="240" w:after="240"/>
        <w:rPr>
          <w:lang w:val="el" w:eastAsia="el"/>
        </w:rPr>
      </w:pPr>
      <w:r>
        <w:rPr>
          <w:b/>
          <w:bCs/>
          <w:u w:val="single"/>
          <w:lang w:val="el" w:eastAsia="el"/>
        </w:rPr>
        <w:t>(Τα Σύνολα Δεδομένων ENS παρατίθενται στο Παράρτημα Β του UCC DA)</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28"/>
        <w:gridCol w:w="80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εσωτερικές πλωτές μεταφορές — Πλήρες σύνολο δεδομένων —Φορτωτική στο όνομα συγκεκριμένου προσώπου(straight bill of lading) η οποία περιέχει τις αναγκαίες πληροφορίες από τον παραλήπτη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εσωτερικές πλωτές μεταφορές — Πλήρες σύνολο δεδομένων — Κύρια φορτωτική με υποκείμενη/-ες φορτωτική/-ές εκδοθείσα/-ες από διαμεταφορέα, οι οποίες περιέχουν τις αναγκαίες πληροφορίες από τον παραλήπτη στο επίπεδο της κατώτατης εκδοθείσας από διαμεταφορέα φορτωτικής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εσωτερικές πλωτές μεταφορές — Μερικό σύνολο δεδομένων — Μόνο κύρια φορτωτική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εσωτερικές πλωτές μεταφορές — Μερικό σύνολο δεδομένων — Μόνο φορτωτική στο όνομα συγκεκριμένου προσώπου(straight bill of lading)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εσωτερικές πλωτές μεταφορές — Μερικό σύνολο δεδομένων — Μόνο φορτωτική εκδοθείσα από διαμεταφορέα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εσωτερικές πλωτές μεταφορές — Μερικό σύνολο δεδομένων — Φορτωτική εκδοθείσα από διαμεταφορέα η οποία περιέχει τις αναγκαίες πληροφορίες από τον παραλήπτη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Θαλάσσιες και εσωτερικές πλωτές μεταφορές — Μερικό σύνολο δεδομένων — Απαιτούμενες αναγκαίες πληροφορίες που πρέπει να παρέχονται από τον παραλήπτη στο κατώτατο επίπεδο της σύμβασης μεταφοράς (φορτωτική εκδοθείσα στο κατώτατο επίπεδο από διαμεταφορέα στην περίπτωση που η κύρια φορτωτική δεν είναι φορτωτική στο όνομα συγκεκριμένου</w:t>
            </w:r>
          </w:p>
          <w:p>
            <w:pPr>
              <w:spacing w:before="240"/>
              <w:rPr>
                <w:b w:val="0"/>
                <w:bCs w:val="0"/>
                <w:i w:val="0"/>
                <w:iCs w:val="0"/>
                <w:smallCaps w:val="0"/>
                <w:color w:val="000000"/>
                <w:lang w:val="el" w:eastAsia="el"/>
              </w:rPr>
            </w:pPr>
            <w:r>
              <w:rPr>
                <w:b w:val="0"/>
                <w:bCs w:val="0"/>
                <w:i w:val="0"/>
                <w:iCs w:val="0"/>
                <w:smallCaps w:val="0"/>
                <w:color w:val="000000"/>
                <w:lang w:val="el" w:eastAsia="el"/>
              </w:rPr>
              <w:t>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εσωτερικές πλωτές μεταφορές - Μερικό σύνολο δεδομένων - Απαραίτητες πληροφορίες που πρέπει να παρέχονται από τον παραλήπτη στο χαμηλότερο επίπεδο της σύμβασης μεταφοράς (straight bill of lading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αποστολές ταχυμεταφοράς – Πλήρες σύνολο δεδομένων που υποβάλλεται πριν από την άφιξη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Ταχυδρομικές αποστολές – Σύνολο δεδομένων – Φορτωτική Οδικής μεταφοράς κυρίου επιπέδου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Ταχυδρομικές αποστολές – Μερικό σύνολο δεδομένων – Πληροφορίες από το κύριο έγγραφο σιδηροδρομικής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Ταχυδρομικές αποστολές — Μερικό σύνολο δεδομένων — Ελάχιστο σύνολο δεδομένων που υποβάλλεται προ της φόρτωσης, σύμφωνα με το άρθρο 106 παράγραφος 1 δεύτερο εδάφιο του κατ’ εξουσιοδότηση κανονισμού (ΕΕ) 2015/2446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8"/>
        <w:gridCol w:w="86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Ταχυδρομική αποστολή — Μερικό σύνολο δεδομένων —Αριθμός αναγνώρισης υποδοχέα που υποβάλλεται προ της φόρτωσης, σύμφωνα με το άρθρο 106 παράγραφος 1 δεύτερο εδάφιο του κατ’ εξουσιοδότηση κανονισμού (ΕΕ) 2015/2446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Ταχυδρομική αποστολή — Μερικό σύνολο δεδομένων —Μόνο κύρια φορτωτική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Οδική μεταφορά - Πλήρες Σύνολο Δεδομένων που υποβάλλεται πριν από την άφιξη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Σιδηροδρομική μεταφορά - Πλήρες Σύνολο Δεδομένων που υποβάλλεται πριν από την άφιξη</w:t>
            </w:r>
          </w:p>
        </w:tc>
      </w:tr>
    </w:tbl>
    <w:p>
      <w:pPr>
        <w:spacing w:before="240" w:after="240"/>
        <w:rPr>
          <w:lang w:val="el" w:eastAsia="el"/>
        </w:rPr>
      </w:pPr>
      <w:r>
        <w:rPr>
          <w:b/>
          <w:bCs/>
          <w:u w:val="single"/>
          <w:lang w:val="el" w:eastAsia="el"/>
        </w:rPr>
        <w:t>. ΠΑΡΑΡΤΗΜΑ 4</w:t>
      </w:r>
    </w:p>
    <w:p>
      <w:pPr>
        <w:spacing w:before="240" w:after="240"/>
        <w:rPr>
          <w:lang w:val="el" w:eastAsia="el"/>
        </w:rPr>
      </w:pPr>
      <w:r>
        <w:rPr>
          <w:b/>
          <w:bCs/>
          <w:u w:val="single"/>
          <w:lang w:val="el" w:eastAsia="el"/>
        </w:rPr>
        <w:t>ΑΠΑΙΤΗΣΕΙΣ ΔΕΔΟΜΕΝΩΝ</w:t>
      </w:r>
    </w:p>
    <w:p>
      <w:pPr>
        <w:spacing w:before="240" w:after="240"/>
        <w:rPr>
          <w:lang w:val="el" w:eastAsia="el"/>
        </w:rPr>
      </w:pPr>
      <w:r>
        <w:rPr>
          <w:b/>
          <w:bCs/>
          <w:u w:val="single"/>
          <w:lang w:val="el" w:eastAsia="el"/>
        </w:rPr>
        <w:t>Οι απαιτήσεις δεδομένων για την Συνοπτική Διασάφηση Εισόδου και για την Γνωστοποίηση Άφιξης, καθώς και οι μορφότυποι και οι κωδικοί που πρέπει να χρησιμοποιούνται ορίζονται στο παράρτημα Β του ΕΤΚ, της Κατ’ Εξουσιοδότηση( καν. 2446/2015) και της Εκτελεστικής Πράξης(καν. 2447/2015 ).</w:t>
      </w:r>
    </w:p>
    <w:p>
      <w:pPr>
        <w:spacing w:before="240" w:after="240"/>
        <w:rPr>
          <w:lang w:val="el" w:eastAsia="el"/>
        </w:rPr>
      </w:pPr>
      <w:r>
        <w:rPr>
          <w:b/>
          <w:bCs/>
          <w:u w:val="single"/>
          <w:lang w:val="el" w:eastAsia="el"/>
        </w:rPr>
        <w:t>Κάθε στήλη στο παράρτημα B αντιστοιχεί σε έναν συγκεκριμένο τύπο υποβολής ENS που ορίζεται στο σύστημα ICS2, εκτός από την υποβολή ENS F17, η οποία βασίζεται στη στήλη F16 του παραρτήματος B.</w:t>
      </w:r>
    </w:p>
    <w:p>
      <w:pPr>
        <w:spacing w:before="240" w:after="240"/>
        <w:rPr>
          <w:lang w:val="el" w:eastAsia="el"/>
        </w:rPr>
      </w:pPr>
      <w:r>
        <w:rPr>
          <w:b/>
          <w:bCs/>
          <w:u w:val="single"/>
          <w:lang w:val="el" w:eastAsia="el"/>
        </w:rPr>
        <w:t>Δεδομένα που πρέπει να παρέχονται στο επίπεδο κύριας αποστολής της υποβολής</w:t>
      </w:r>
    </w:p>
    <w:p>
      <w:pPr>
        <w:spacing w:before="240" w:after="240"/>
        <w:rPr>
          <w:lang w:val="el" w:eastAsia="el"/>
        </w:rPr>
      </w:pPr>
      <w:r>
        <w:rPr>
          <w:b/>
          <w:bCs/>
          <w:u w:val="single"/>
          <w:lang w:val="el" w:eastAsia="el"/>
        </w:rPr>
        <w:t>Μια ENS αποτελείται από επίπεδα κύριας αποστολής και αποστολών διαμεταφοράς , καθένα από τα οποία έχει τα δικά του υποκείμενα εμπορεύματα . Σε περίπτωση ενοποιημένου φορτίου, οι λεπτομερείς πληροφορίες σχετικά με τα εμπορεύματα πρέπει οπωσδήποτέ να παρέχονται σε επίπεδο αποστολής διαμεταφοράς. Δεν είναι απαραίτητη η παροχή των ίδιων λεπτομερών πληροφοριών σχετικά με τα εμπορεύματα σε επίπεδο κύριας αποστολής. Στην περίπτωση των υποβολών ENS F11, F12, F20, F21, F27, F31, όπου το φορτίο σε κυριο επίπεδο είναι ενοποιημένο από πολλές υποκείμενες αποστολές επιπέδου διαμεταφοράς , τα δεδομένα που παρέχονται σε επίπεδο κύριας αποστολής μπορούν να δηλωθούν ως εξής:</w:t>
      </w:r>
    </w:p>
    <w:p>
      <w:pPr>
        <w:spacing w:before="240" w:after="240"/>
        <w:rPr>
          <w:lang w:val="el" w:eastAsia="el"/>
        </w:rPr>
      </w:pPr>
      <w:r>
        <w:rPr>
          <w:b/>
          <w:bCs/>
          <w:u w:val="single"/>
          <w:lang w:val="el" w:eastAsia="el"/>
        </w:rPr>
        <w:t xml:space="preserve">• </w:t>
      </w:r>
      <w:r>
        <w:rPr>
          <w:b/>
          <w:bCs/>
          <w:u w:val="single"/>
          <w:lang w:val="el" w:eastAsia="el"/>
        </w:rPr>
        <w:t>Πρέπει να δηλώνεται μόνο ένα είδος εμπορευμάτων.</w:t>
      </w:r>
    </w:p>
    <w:p>
      <w:pPr>
        <w:spacing w:before="240" w:after="240"/>
        <w:rPr>
          <w:lang w:val="el" w:eastAsia="el"/>
        </w:rPr>
      </w:pPr>
      <w:r>
        <w:rPr>
          <w:b/>
          <w:bCs/>
          <w:u w:val="single"/>
          <w:lang w:val="el" w:eastAsia="el"/>
        </w:rPr>
        <w:t xml:space="preserve">• </w:t>
      </w:r>
      <w:r>
        <w:rPr>
          <w:b/>
          <w:bCs/>
          <w:u w:val="single"/>
          <w:lang w:val="el" w:eastAsia="el"/>
        </w:rPr>
        <w:t>Η περιγραφή των εμπορευμάτων σε κύριο επίπεδο μπορεί να αντικατασταθεί από τη δήλωση «Λεπτομερής περιγραφή εμπορευμάτων όπως παρέχεται στο επίπεδο διαμεταφοράς », υπό την προϋπόθεση ότι στο επίπεδο αποστολής διαμεταφοράς υποβάλλονται οι λεπτομερείς πληροφορίες.</w:t>
      </w:r>
    </w:p>
    <w:p>
      <w:pPr>
        <w:spacing w:before="240" w:after="240"/>
        <w:rPr>
          <w:lang w:val="el" w:eastAsia="el"/>
        </w:rPr>
      </w:pPr>
      <w:r>
        <w:rPr>
          <w:b/>
          <w:bCs/>
          <w:u w:val="single"/>
          <w:lang w:val="el" w:eastAsia="el"/>
        </w:rPr>
        <w:t>Προσοχή: Σε περίπτωση που δεν παρέχονται οι λεπτομερείς πληροφορίες σε επίπεδο αποστολής διαμεταφοράς, θα ζητηθεί από τον μεταφορέα να τροποποιήσει την υποβολή ENS και να παράσχει τις πληροφορίες που λείπουν, π.χ. μέσω της διαδικασίας παραπομπής.</w:t>
      </w:r>
    </w:p>
    <w:p>
      <w:pPr>
        <w:spacing w:before="240" w:after="240"/>
        <w:rPr>
          <w:lang w:val="el" w:eastAsia="el"/>
        </w:rPr>
      </w:pPr>
      <w:r>
        <w:rPr>
          <w:b/>
          <w:bCs/>
          <w:u w:val="single"/>
          <w:lang w:val="el" w:eastAsia="el"/>
        </w:rPr>
        <w:t xml:space="preserve">• </w:t>
      </w:r>
      <w:r>
        <w:rPr>
          <w:b/>
          <w:bCs/>
          <w:u w:val="single"/>
          <w:lang w:val="el" w:eastAsia="el"/>
        </w:rPr>
        <w:t>Ο κωδικός εμπορεύματος είναι υποχρεωτικό στοιχείο δεδομένων και πρέπει να δηλώνεται. Σε περίπτωση ενοποίησης σε γενικό επίπεδο, πρέπει να παρέχεται μόνο ένας κωδικός εμπορεύματος (επιλέγεται από οποιονδήποτε από τους ισχύοντες κωδικούς εμπορευμάτων σε επίπεδο αποστολής διαμεταφοράς ).</w:t>
      </w:r>
    </w:p>
    <w:p>
      <w:pPr>
        <w:spacing w:before="240" w:after="240"/>
        <w:rPr>
          <w:lang w:val="el" w:eastAsia="el"/>
        </w:rPr>
      </w:pPr>
      <w:r>
        <w:rPr>
          <w:b/>
          <w:bCs/>
          <w:u w:val="single"/>
          <w:lang w:val="el" w:eastAsia="el"/>
        </w:rPr>
        <w:t xml:space="preserve">• </w:t>
      </w:r>
      <w:r>
        <w:rPr>
          <w:b/>
          <w:bCs/>
          <w:u w:val="single"/>
          <w:lang w:val="el" w:eastAsia="el"/>
        </w:rPr>
        <w:t>Το βάρος σε επίπεδο είδους εμπορευμάτων πρέπει να είναι η συνολική μεικτή μάζα όλων των μεταφερόμενων αποστολών διαμεταφοράς βάσει του συγκεκριμένου κύριου εγγράφου μεταφοράς.</w:t>
      </w:r>
    </w:p>
    <w:p>
      <w:pPr>
        <w:spacing w:before="240" w:after="240"/>
        <w:rPr>
          <w:lang w:val="el" w:eastAsia="el"/>
        </w:rPr>
      </w:pPr>
      <w:r>
        <w:rPr>
          <w:b/>
          <w:bCs/>
          <w:u w:val="single"/>
          <w:lang w:val="el" w:eastAsia="el"/>
        </w:rPr>
        <w:t xml:space="preserve">• </w:t>
      </w:r>
      <w:r>
        <w:rPr>
          <w:b/>
          <w:bCs/>
          <w:u w:val="single"/>
          <w:lang w:val="el" w:eastAsia="el"/>
        </w:rPr>
        <w:t>Οι συσκευασίες πρέπει να αναφέρουν τον συνολικό αριθμό συσκευασιών όλων των μεταφερόμενων αποστολών διαμεταφοράς βάσει του συγκεκριμένου κύριου εγγράφου μεταφοράς. Οι σημάνσεις Φόρτωσης μπορούν να αντικατασταθούν με τη φράση «Παρέχονται σε επίπεδο διαμεταφοράς ».</w:t>
      </w:r>
    </w:p>
    <w:p>
      <w:pPr>
        <w:spacing w:before="240" w:after="240"/>
        <w:rPr>
          <w:lang w:val="el" w:eastAsia="el"/>
        </w:rPr>
      </w:pPr>
      <w:r>
        <w:rPr>
          <w:b/>
          <w:bCs/>
          <w:u w:val="single"/>
          <w:lang w:val="el" w:eastAsia="el"/>
        </w:rPr>
        <w:t xml:space="preserve">• </w:t>
      </w:r>
      <w:r>
        <w:rPr>
          <w:b/>
          <w:bCs/>
          <w:u w:val="single"/>
          <w:lang w:val="el" w:eastAsia="el"/>
        </w:rPr>
        <w:t>Σε επίπεδο αποστολής διαμεταφοράς όλες οι παραπάνω πληροφορίες πρέπει να δηλώνονται για κάθε είδος εμπορευμάτων χωρίς καμία ενοποίηση.</w:t>
      </w:r>
    </w:p>
    <w:p>
      <w:pPr>
        <w:spacing w:before="240" w:after="240"/>
        <w:rPr>
          <w:lang w:val="el" w:eastAsia="el"/>
        </w:rPr>
      </w:pPr>
      <w:r>
        <w:rPr>
          <w:b/>
          <w:bCs/>
          <w:u w:val="single"/>
          <w:lang w:val="el" w:eastAsia="el"/>
        </w:rPr>
        <w:t>Στον πίνακα που ακολουθεί παρουσιάζονται οδηγίες για την Συμπλήρωση ορισμένων στοιχείων δεδομένων που απαρτίζουν τη Συνοπτική Διασάφηση Εισόδου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54"/>
        <w:gridCol w:w="59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στοιχείου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Μοναδικός κωδικός αναφοράς που αποδίδεται στην υποβολή ΣΔ της ENS από τον διασαφιστή. Χρησιμοποιείται για τη αντιστοίχιση με το MRN που έχει αποδοθεί στην εν λόγω υποβολή του ΣΔ ENS. Τα δεδομένα θα πρέπει να ταιριάζουν στον μορφότυπο a..35. Θα πρέπει πάντα να είναι μοναδικός.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έκδοσης του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Αυτή είναι μια Χρονοσφραγίδα κατά την οποία δημιουργήθηκε και υποβλήθηκε το Σύνολο Δεδομένων ENS. Η μορφή ημερομηνίας/ώρας είναι η βασική μορφή για την ημερομηνία/ώρα . Η ώρα εκφράζεται σε χρόνο UTC.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Δείκτης επανεισόδου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δείκτης αυτός πρέπει να χρησιμοποιείται όταν εμπορεύματα, για τα οποία η ENS είχε ήδη υποβληθεί κατά την πρώτη είσοδό τους στο τελωνειακό έδαφος της ΕΕ, και αυτά επανεισάγονται με το ίδιο κύριο έγγραφο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Τμηματική αποστολή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δείκτης αυτός πρέπει να χρησιμοποιείται όταν δεν είναι δυνατόν να φορτωθούν όλα τα εμπορεύματα που δηλώνονται στο πλαίσιο μιας υποβολής ENS στο μεταφορικό μέσο και πρέπει να υποβληθεί δεύτερη ENS για το υπόλοιπο μέρος της αποστολής.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 είδος του προσώπου (CL729 — φυσικό πρόσωπο, νομικό πρόσωπο, ένωση προσώπων) αναφέρεται για το αντίστοιχο μέρος(πρόσωπο) στην υποβολή συνόλων δεομένων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Χώρες διέλευσης του μεταφορικού μέσου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Προσδιορισμός κατά χρονολογική σειρά των χωρών μέσω των οποίων διέρχεται το μεταφορικό μέσο μεταξύ της χώρας αρχικής αναχώρησης και του τελικού προορισμού.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Χώρες διέλευσης της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Προσδιορισμός κατά χρονολογική σειρά των χωρών μέσω των οποίων διέρχονται τα εμπορεύματα μεταξύ της χώρας αρχικής αναχώρησης και τελικού προορισμού, όπως ορίζονται στη φορτωτική που εκδίδεται στο κατώτατο επίπεδο από διαμεταφορέα ή τη φορτωτική αεροπορικής μεταφοράς που εκδίδεται στο κατώτατο επίπεδο από διαμεταφορέα ή το έγγραφο οδικής/σιδηροδρομικής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Εκτιμώμενη ημερομηνία και ώρα αναχώρησης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τοπική ημερομηνία και ώρα αναχώρησης κατά την οποία εκτιμάται ότι το μεταφορικό μέσο θα εξέλθει από τον τόπο φόρτωσης των εμπορευμάτων στο ενεργό μεταφορικό μέσο που θα τα μεταφέρει στην Ένωση. Η Εκτιμώμενη και η προγραμματισμένη ημερομηνία και ώρα έχει το ίδιο νόημα. Η εκτιμώμενη ημερομηνία και ώρα αναχώρησης θα πρέπει να αναφέρεται σε UTC όπως και οποιοδήποτε άλλο στοιχείο δεδομένων ημερομηνίας και ώρας.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Εκτιμώμενη ημερομηνία και ώρα άφιξης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Πρόκειται για εκτιμώμενη τοπική ημερομηνία και ώρα άφιξης του ενεργού μεταφορικού μέσου στον πρώτο συνοριακό σταθμό (για τις χερσαίες μεταφορές), στον πρώτο αερολιμένα (για τις αεροπορικές μεταφορές) ή στον πρώτο λιμένα (για τις θαλάσσιες μεταφορές) της Ένωσης. Η εκτιμώμενη και προγραμματισμένη ημερομηνία και ώρα έχει το ίδιο νόημα. Η εκτιμώμενη ημερομηνία και ώρα άφιξης θα πρέπει να αναφέρονται σε UTC.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Δείκτης</w:t>
            </w:r>
          </w:p>
          <w:p>
            <w:pPr>
              <w:spacing w:before="240"/>
              <w:rPr>
                <w:b w:val="0"/>
                <w:bCs w:val="0"/>
                <w:i w:val="0"/>
                <w:iCs w:val="0"/>
                <w:smallCaps w:val="0"/>
                <w:color w:val="000000"/>
                <w:lang w:val="el" w:eastAsia="el"/>
              </w:rPr>
            </w:pPr>
            <w:r>
              <w:rPr>
                <w:b/>
                <w:bCs/>
                <w:i w:val="0"/>
                <w:iCs w:val="0"/>
                <w:smallCaps w:val="0"/>
                <w:color w:val="000000"/>
                <w:lang w:val="el" w:eastAsia="el"/>
              </w:rPr>
              <w:t>εμπορευματοκιβωτίων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Αυτό το στοιχείο δεδομένων είναι υποχρεωτικό και ο διασαφιστής πρέπει να αναφέρει (να χρησιμοποιηθεί κωδικός από τον κατάλογο κωδικών CL708) εάν: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0 — Εμπορεύματα που δεν μεταφέρονται σε εμπορευματοκιβώτια·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bCs/>
                <w:i w:val="0"/>
                <w:iCs w:val="0"/>
                <w:smallCaps w:val="0"/>
                <w:color w:val="000000"/>
                <w:lang w:val="el" w:eastAsia="el"/>
              </w:rPr>
              <w:t>1 — Εμπορεύματα που μεταφέρονται σε εμπορευματοκιβώτια.</w:t>
            </w:r>
          </w:p>
          <w:p>
            <w:pPr>
              <w:spacing w:before="240"/>
              <w:rPr>
                <w:b w:val="0"/>
                <w:bCs w:val="0"/>
                <w:i w:val="0"/>
                <w:iCs w:val="0"/>
                <w:smallCaps w:val="0"/>
                <w:color w:val="000000"/>
                <w:lang w:val="el" w:eastAsia="el"/>
              </w:rPr>
            </w:pPr>
            <w:r>
              <w:rPr>
                <w:b/>
                <w:bCs/>
                <w:i w:val="0"/>
                <w:iCs w:val="0"/>
                <w:smallCaps w:val="0"/>
                <w:color w:val="000000"/>
                <w:lang w:val="el" w:eastAsia="el"/>
              </w:rPr>
              <w:t>Στην περίπτωση του καταλόγου κωδικών φορτίου σε εμπορευματοκιβώτια, πρέπει να χρησιμοποιείται η τιμή «1» μαζί με τα στοιχεία για το εμπορευματοκιβώτιο που χρησιμοποιείται για τη μεταφορά της αποστολής. Σε όλες τις άλλες περιπτώσεις (χύμα φορτίο, χύδην, παλέτες) πρέπει να χρησιμοποιείται η τιμή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Έγγραφο μεταφοράς (κύριο επίπεδο)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Συμπληρώνεται ο Αριθμός φορτωτικής κυρίου επιπέδου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Έξοδα</w:t>
            </w:r>
          </w:p>
          <w:p>
            <w:pPr>
              <w:spacing w:before="240"/>
              <w:rPr>
                <w:b w:val="0"/>
                <w:bCs w:val="0"/>
                <w:i w:val="0"/>
                <w:iCs w:val="0"/>
                <w:smallCaps w:val="0"/>
                <w:color w:val="000000"/>
                <w:lang w:val="el" w:eastAsia="el"/>
              </w:rPr>
            </w:pPr>
            <w:r>
              <w:rPr>
                <w:b/>
                <w:bCs/>
                <w:i w:val="0"/>
                <w:iCs w:val="0"/>
                <w:smallCaps w:val="0"/>
                <w:color w:val="000000"/>
                <w:lang w:val="el" w:eastAsia="el"/>
              </w:rPr>
              <w:t>μεταφοράς/Μέθοδος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τρόπος πληρωμής των εξόδων μεταφοράς (CL116 — πληρωμή σε μετρητά, με πιστωτική κάρτα, ηλεκτρονική μεταφορά χρημάτων κ.λπ.)</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8"/>
        <w:gridCol w:w="65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στοιχείου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Αναγράψτε το όνομα της τοποθεσίας στην οποία πραγματοποιείται η παράδοση, στον παραλήπτη, όπως ορίζεται στην φορτωτική . Θα πρέπει να δηλωθεί ο κωδικός UN/LOCODE. Όπου δεν υπάρχει κωδικός UN/LOCODE, παρέχονται το όνομα της τοποθεσίας και ο κωδικός χώρας.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αποδοχής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τόπος όπου γίνονται αποδεκτά τα εμπορεύματα για τη μεταφορά. Προσδιορισμός του θαλάσσιου λιμένα, του τερματικού σταθμού φορτίου ή άλλου τόπου στον οποίο παραλαμβάνονται τα εμπορεύματα από τον αποστολέα, συμπεριλαμβανομένης της χώρας στην οποία βρίσκεται αυτός. Θα πρέπει να δηλωθεί ο κωδικός UN/LOCODE. Όπου δεν υπάρχει κωδικός UN/LOCODE, παρέχονται το όνομα της τοποθεσίας και ο κωδικός χώρας.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Εξοπλισμός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ένδειξη εμπορευματοκιβωτίου όταν τα εμπορεύματα μεταφέρονται σε εμπορευματοκιβώτια. Στην περίπτωση αυτή, ο «δείκτης εμπορευματοκιβωτίων» θα πρέπει να συμπληρώνεται με την τιμή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μεικτή μάζα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συνολική μεικτή μάζα νοείται το βάρος των εμπορευμάτων του συνόλου της αποστολής για τη διασάφηση, συμπεριλαμβανομένης της συσκευασίας, αλλά χωρίς τον εξοπλισμό του μεταφορέα. Αυτή η πληροφορία πρέπει να παρέχεται σε κύριο επίπεδο μεταφοράς και σε επίπεδο διαμεταφοράς.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Συμπληρωματικός διασαφιστής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Αυτή η ομάδα δεδομένων περιέχει τις πληροφορίες σχετικά με το πρόσωπο το οποίο εκδίδει σύμβαση μεταφοράς, όπως αναφέρεται στο άρθρο 112 παράγραφος 1 πρώτο εδάφιο ή του παραλήπτη που αναφέρεται στο άρθρο 112 παράγραφος 1 δεύτερο εδάφιο και στο άρθρο 113 παράγραφοι 1 και 2 (π.χ. ο διαμεταφορέας, ο ταχυδρομικός φορέας), και το οποίο υποβάλλει τα συμπληρωματικά στοιχεία της συνοπτικής διασάφησης εισόδου δυνάμει του άρθρου 112 ή 113. Στην περίπτωση υποβολής ΣΔ μεταφορέα ο μεταφορέας υποδεικνύει έναν συμπληρωματικό διασαφιστή. Σε επίπεδο διαμεταφοράς ο διασαφιστής μπορεί να αναφέρει συμπληρωματικό διασαφιστή για κάθε αποστολή διαμεταφοράς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αναφοράς/UCR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Μοναδικός αριθμός αναφοράς αποστολής που έχει αποδοθεί στο φορτίο. Η μνεία αυτή αφορά τον μοναδικό αριθμό αναφοράς αποστολής που προσδίδει το οικείο πρόσωπο στη συγκεκριμένη αποστολή. Μπορεί να έχει τη μορφή κωδικού ΠΟΤ (ISO 15459) ή αντίστοιχη. Το στοιχείο αυτό είναι υποχρεωτικό για τις ταχυμεταφορές σε επίπεδο αποστολής διαμεταφοράς και χρησιμοποιείται σε συνδυασμό με τον αριθμό αναφοράς του εγγράφου μεταφοράς για τη μοναδική ταυτοποίηση της αποστολής διαμεταφοράς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 μέρος που αποστέλλει τα εμπορεύματα όπως ορίζεται στη σύμβαση μεταφοράς από το μέρος που παραγγέλλει τη μεταφορά.</w:t>
            </w:r>
          </w:p>
          <w:p>
            <w:pPr>
              <w:spacing w:before="240" w:after="240"/>
              <w:rPr>
                <w:b w:val="0"/>
                <w:bCs w:val="0"/>
                <w:i w:val="0"/>
                <w:iCs w:val="0"/>
                <w:smallCaps w:val="0"/>
                <w:color w:val="000000"/>
                <w:lang w:val="el" w:eastAsia="el"/>
              </w:rPr>
            </w:pPr>
            <w:r>
              <w:rPr>
                <w:b/>
                <w:bCs/>
                <w:i w:val="0"/>
                <w:iCs w:val="0"/>
                <w:smallCaps w:val="0"/>
                <w:color w:val="000000"/>
                <w:lang w:val="el" w:eastAsia="el"/>
              </w:rPr>
              <w:t>Το μέρος που αποστέλλει τα εμπορεύματα όπως ορίζεται στη σύμβαση κύριας μεταφοράς από το μέρος που παραγγέλλει τη μεταφορά πρέπει να παρέχεται σε επίπεδο κύριας μεταφοράς .</w:t>
            </w:r>
          </w:p>
          <w:p>
            <w:pPr>
              <w:spacing w:before="240"/>
              <w:rPr>
                <w:b w:val="0"/>
                <w:bCs w:val="0"/>
                <w:i w:val="0"/>
                <w:iCs w:val="0"/>
                <w:smallCaps w:val="0"/>
                <w:color w:val="000000"/>
                <w:lang w:val="el" w:eastAsia="el"/>
              </w:rPr>
            </w:pPr>
            <w:r>
              <w:rPr>
                <w:b/>
                <w:bCs/>
                <w:i w:val="0"/>
                <w:iCs w:val="0"/>
                <w:smallCaps w:val="0"/>
                <w:color w:val="000000"/>
                <w:lang w:val="el" w:eastAsia="el"/>
              </w:rPr>
              <w:t>Το μέρος που αποστέλλει τα εμπορεύματα όπως ορίζεται στη χαμηλότερη αεροπορική φορτωτική/δελτίο φορτωτικής/δελτίου αποστολής πρέπει να παρέχεται σε επίπεδο αποστολής διαμεταφοράς. Το πρόσωπο αυτό πρέπει να είναι διαφορετικό από τον μεταφορέα, τον φορέα διαχωρισμού/ενοποίησης εμπορευμάτων ,τον διαμεταφορέα, τον ταχυδρομικό φορέα ή τον εκτελωνιστή.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41"/>
        <w:gridCol w:w="58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στοιχείου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Παραλήπτης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Το πρόσωπο στο οποίο πράγματι αποστέλλονται τα εμπορεύματα.</w:t>
            </w:r>
          </w:p>
          <w:p>
            <w:pPr>
              <w:spacing w:before="240"/>
              <w:rPr>
                <w:b w:val="0"/>
                <w:bCs w:val="0"/>
                <w:i w:val="0"/>
                <w:iCs w:val="0"/>
                <w:smallCaps w:val="0"/>
                <w:color w:val="000000"/>
                <w:lang w:val="el" w:eastAsia="el"/>
              </w:rPr>
            </w:pPr>
            <w:r>
              <w:rPr>
                <w:b/>
                <w:bCs/>
                <w:i w:val="0"/>
                <w:iCs w:val="0"/>
                <w:smallCaps w:val="0"/>
                <w:color w:val="000000"/>
                <w:lang w:val="el" w:eastAsia="el"/>
              </w:rPr>
              <w:t>Το μέρος στο οποίο πράγματι αποστέλλονται τα εμπορεύματα όπως ορίζεται στη σύμβαση κύριας μεταφοράς πρέπει να παρέχεται σε επίπεδο κύριας μεταφοράς Το μέρος που παραλαμβάνει τα εμπορεύματα όπως ορίζεται στη χαμηλότερη αεροπορική φορτωτική/δελτίο φορτωτικής/δελτίου αποστολής πρέπει να παρέχεται σε επίπεδο αποστολής διαμεταφοράς . Το πρόσωπο αυτό πρέπει να είναι διαφορετικό από τον μεταφορέα εμπορευμάτων, τον φορέα διαχωρισμού / ενοποίησης εμπορευμάτων , τον ταχυδρομικό φορέα ή τον εκτελωνιστή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αναγνώρισης αποστολέα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Αναγράψτε τον αριθμό EORI του Αποστολέα . Όταν παραχωρούνται διευκολύνσεις στο πλαίσιο προγράμματος εταιρικής σχέσης συναλλασσομένων τρίτης χώρας που αναγνωρίζεται από την Ένωση, η πληροφορία αυτή μπορεί να λαμβάνει τη μορφή μοναδικού αριθμού αναγνώρισης τρίτης χώρας που έχει διατεθεί στην Ένωση από την οικεία τρίτη χώρα. Αυτός ο αριθμός μπορεί να χρησιμοποιείται όταν είναι στη διάθεση του διασαφιστή.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αναγνώρισης παραλήπτη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Αναγράψτε τον αριθμό EORI του Παραλήπτη . Όταν παραχωρούνται διευκολύνσεις στο πλαίσιο προγράμματος εταιρικής σχέσης συναλλασσομένων τρίτης χώρας που αναγνωρίζεται από την Ένωση, η πληροφορία αυτή μπορεί να λαμβάνει τη μορφή μοναδικού αριθμού αναγνώρισης τρίτης χώρας που έχει διατεθεί στην Ένωση από την οικεία τρίτη χώρα. Αυτός ο αριθμός μπορεί να χρησιμοποιείται όταν είναι στη διάθεση του διασαφιστή.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Διασαφιστής/Επικοινω 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Αναγράψτε αριθμό τηλεφώνου ή διεύθυνση ηλεκτρονικού ταχυδρομείου όπου τα τελωνεία μπορούν να απευθύνουν περαιτέρω ερωτήσεις. Τα στοιχεία επικοινωνίας (ηλεκτρονικό ταχυδρομείο ή/και τηλέφωνο) του σημείου επαφής 24/7 για τις παραπομπές θα πρέπει να δηλώνονται σε αυτή την κατηγορία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πρώτης 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Προσδιορισμός του τελωνείου που είναι αρμόδιο για τις διατυπώσεις στον προβλεπόμενο/πραγματικό πρώτο τόπο άφιξης του ενεργού μεταφορικού μέσου στο τελωνειακό έδαφος της Ένωσης. Ένα τελωνείο με σωστό ρόλο (ENT) θα πρέπει να επιλεγεί από το CL141.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Ενεργό μεταφορικό μέσο στα σύνορα /Ταυτότητα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Αναγράψτε τα στοιχεία του μέσου που διέρχεται τα εξωτερικά σύνορα. Στην περίπτωση των συνδυασμένων μεταφορών, πρόκειται για την ταυτότητα του ενεργού μεταφορικού μέσου, το οποίο μεταφέρει το παθητικό μεταφορικό μέσο που διασχίζει τα εξωτερικά σύνορα. Για παράδειγμα, σε περίπτωση φορτηγού σε πορθμείο, αυτή είναι η ταυτότητα του πορθμείου.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Παθητικό μεταφορικό μέσο στα σύνορα /Ταυτότητα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Αναγράψτε τα στοιχεία του μέσου που διέρχεται (με παθητικό τρόπο ) τα εξωτερικά σύνορα. Σε περίπτωση συνδυασμένης μεταφοράς , αναγράψτε την ταυτότητα του παθητικού μεταφορικού μέσου που μεταφέρεται από το ενεργό μεταφορικό μέσο που διέρχεται τα εξωτερικά σύνορα. Για παράδειγμα, σε περίπτωση φορτηγού σε πορθμείο, αυτή είναι η ταυτότητα του φορτηγού.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Πωλητής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πωλητής είναι η τελευταία γνωστή οντότητα από την οποία πωλήθηκαν ή συμφωνήθηκε να πωληθούν τα εμπορεύματα στον αγοραστή. Αν τα εμπορεύματα πρόκειται να εισαχθούν με διαφορετικό τρόπο και όχι στο πλαίσιο αγοράς, παρέχονται τα λεπτομερή στοιχεία του κυρίου των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Αγοραστής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αγοραστής είναι η τελευταία γνωστή οντότητα στην οποία πωλήθηκαν ή συμφωνήθηκε να πωληθούν τα εμπορεύματα. Αν τα εμπορεύματα πρόκειται να εισαχθούν με διαφορετικό τρόπο και όχι στο πλαίσιο αγοράς, παρέχονται τα λεπτομερή στοιχεία του κυρίου των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διάκρισης του-εναρμονισμένου συστήματος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Αναγράψτε τον κωδικό διάκρισης του Εναρμονισμένου Συστήματος που αντιστοιχεί στα διασαφιζόμενα εμπορεύματα. Σε περίπτωση συνδυασμένης μεταφοράς, αναγράφεται ο κωδικός διάκρισης του Εναρμονισμένου Συστήματος που αντιστοιχεί στα εμπορεύματα τα οποία μεταφέρονται με το παθητικό μεταφορικό μέσο.</w:t>
            </w:r>
          </w:p>
        </w:tc>
      </w:tr>
    </w:tbl>
    <w:p>
      <w:pPr>
        <w:spacing w:before="240" w:after="240"/>
        <w:rPr>
          <w:lang w:val="el" w:eastAsia="el"/>
        </w:rPr>
      </w:pPr>
      <w:r>
        <w:rPr>
          <w:b/>
          <w:bCs/>
          <w:u w:val="single"/>
          <w:lang w:val="el" w:eastAsia="el"/>
        </w:rPr>
        <w:t>ΠΑΡΑΡΤΗΜΑ 5</w:t>
      </w:r>
    </w:p>
    <w:p>
      <w:pPr>
        <w:spacing w:before="240" w:after="240"/>
        <w:rPr>
          <w:lang w:val="el" w:eastAsia="el"/>
        </w:rPr>
      </w:pPr>
      <w:r>
        <w:rPr>
          <w:b/>
          <w:bCs/>
          <w:u w:val="single"/>
          <w:lang w:val="el" w:eastAsia="el"/>
        </w:rPr>
        <w:t>Ανταλλασσόμενα μηνύματα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0"/>
        <w:gridCol w:w="2083"/>
        <w:gridCol w:w="58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μηνύματος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IE3R01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Απάντηση</w:t>
            </w:r>
          </w:p>
          <w:p>
            <w:pPr>
              <w:spacing w:before="240"/>
              <w:rPr>
                <w:b w:val="0"/>
                <w:bCs w:val="0"/>
                <w:i w:val="0"/>
                <w:iCs w:val="0"/>
                <w:smallCaps w:val="0"/>
                <w:color w:val="000000"/>
                <w:lang w:val="el" w:eastAsia="el"/>
              </w:rPr>
            </w:pPr>
            <w:r>
              <w:rPr>
                <w:b w:val="0"/>
                <w:bCs w:val="0"/>
                <w:i w:val="0"/>
                <w:iCs w:val="0"/>
                <w:smallCaps w:val="0"/>
                <w:color w:val="000000"/>
                <w:lang w:val="el" w:eastAsia="el"/>
              </w:rPr>
              <w:t>Καταχώρισης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Περιλαμβάνει τον MRN που έχει αποδοθεί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Σφάλμα επικύρωσης κύκλου ζωής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Αποστέλλεται όταν υπάρχει διπλότυπη υποβολής μίας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ολοκλήρωσης αξιολόγησης (AC)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Αποστέλλεται ανά αποστολή επιπέδου διαμεταφοράς πριν τη φόρτωση και ανά ENS πριν την άφιξη.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IE3Q01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Εντολή απαγόρευσης φόρτωσης DNL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IE3Q02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πρόσθετων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RFI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IE3Q03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για έλεγχο φορτίου και ταχυδρομείου υψηλού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RFS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ατελούς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ENS μπορεί να αποτελείται από ένα Σύνολο δεδομένων ENS κύριου επιπέδου και ένα ή περισσότερα Σύνολα δεδομένων ENS επιπέδου διαμεταφοράς. Συνήθως τα Σύνολα δεδομένων ENS επιπέδου διαμεταφοράς υποβάλλονται χρονικά πριν από το Σύνολο δεδομένων ENS κύριου επιπέδου. Εντούτοις, μπορεί να συμβεί π.χ. να μην υποβληθεί ως όφειλε ένα Σύνολο Δεδομένων ENS επιπέδου διαμεταφοράς και για το λόγο αυτό να μην είναι πλήρης η ENS, λόγω των πληροφοριών που λείπουν. Σε αυτήν την περίπτωση, το μήνυμα IE3N02 θα αποσταλεί στον πρόσωπο που υπέβαλε την ENS σε κύριο επίπεδο και θα τον πληροφορεί ότι η ENS δεν είναι πλήρης.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αιτήματος πρόσθετων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Αποστέλλεται στους μεταφορείς για ενημερωτικό σκοπό όταν έχει εκδοθεί Αίτημα πρόσθετων πληροφοριών RFI στο πρόσωπο που υπέβαλε την ENS σε επίπεδο διαμεταφοράς.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Γνωστοποίηση αιτήματος για έλεγχο φορτίου και</w:t>
            </w:r>
          </w:p>
          <w:p>
            <w:pPr>
              <w:spacing w:before="240"/>
              <w:rPr>
                <w:b w:val="0"/>
                <w:bCs w:val="0"/>
                <w:i w:val="0"/>
                <w:iCs w:val="0"/>
                <w:smallCaps w:val="0"/>
                <w:color w:val="000000"/>
                <w:lang w:val="el" w:eastAsia="el"/>
              </w:rPr>
            </w:pPr>
            <w:r>
              <w:rPr>
                <w:b w:val="0"/>
                <w:bCs w:val="0"/>
                <w:i w:val="0"/>
                <w:iCs w:val="0"/>
                <w:smallCaps w:val="0"/>
                <w:color w:val="000000"/>
                <w:lang w:val="el" w:eastAsia="el"/>
              </w:rPr>
              <w:t>ταχυδρομείου υψηλού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Αποστέλλεται στους μεταφορείς για ενημερωτικό σκοπό, όταν εκδίδεται αίτημα για έλεγχο φορτίου και ταχυδρομείου υψηλού κινδύνου στο πρόσωπο που υπέβαλε την ENS σε επίπεδο διαμεταφοράς.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24"/>
        <w:gridCol w:w="2217"/>
        <w:gridCol w:w="59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Γνωστοποίησης εσφαλμένης κατάστασης αποστολής επιπέδου</w:t>
            </w:r>
          </w:p>
          <w:p>
            <w:pPr>
              <w:spacing w:before="240"/>
              <w:rPr>
                <w:b w:val="0"/>
                <w:bCs w:val="0"/>
                <w:i w:val="0"/>
                <w:iCs w:val="0"/>
                <w:smallCaps w:val="0"/>
                <w:color w:val="000000"/>
                <w:lang w:val="el" w:eastAsia="el"/>
              </w:rPr>
            </w:pPr>
            <w:r>
              <w:rPr>
                <w:b w:val="0"/>
                <w:bCs w:val="0"/>
                <w:i w:val="0"/>
                <w:iCs w:val="0"/>
                <w:smallCaps w:val="0"/>
                <w:color w:val="000000"/>
                <w:lang w:val="el" w:eastAsia="el"/>
              </w:rPr>
              <w:t>διαμεταφοράς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την άφιξη, ο μεταφορέας ή το πρόσωπο που γνωστοποιεί την άφιξη πρέπει να υποβάλει γνωστοποίηση άφιξης (IE3N06). Το μήνυμα IE3N06 καταχωρίζεται και στη συνέχεια επικυρώνεται. Μία από τις επικυρώσεις που εφαρμόζονται είναι ο έλεγχος της κατάστασης των αποστολών επιπέδου διαμεταφοράς από τη σχετική ENS. Εάν ο η αποστολή βρίσκεται ήδη στην κατάσταση «Προσκομίσθηκε» ή «Υπό έλεγχο», οι οικονομικοί φορείς (το πρόσωπο που υποβάλλει, το πρόσωπο που γνωστοποιεί την άφιξη και το πρόσωπο προς ειδοποίηση) θα λάβουν το μήνυμα IE3N07 το οποίο θα αναφέρει πια αποστολή επιπέδου διαμεταφοράς βρίσκεται σε εσφαλμένη κατάσταση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Αποστέλλεται στο πρόσωπο που γνωστοποιεί την άφιξη και στο πρόσωπο προς ειδοποίηση, μετά την γνωστοποίηση άφιξης, όταν έχει εντοπισθεί ενδεχόμενος υψηλός κίνδυνος και απαιτείται άμεση παρέμβαση του Τελωνείου πρώτης εισόδου.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ελέγχου AEO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 των προτέρων γνωστοποίηση ελέγχου για κατόχους άδειας AEO(S).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Αποδοχής τροποποίησης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Αποστέλλεται όταν επικυρωθεί ένα αίτημα τροποποίησης, γίνει αποδεκτό και το Σύνολο δεδομένων ENS τροποποιηθεί.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εκκρεμούς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Μία πλήρης ENS μπορεί να αποτελείται από ένα Σύνολο δεδομένων ENS κύριου επιπέδου και ένα ή περισσότερα Σύνολα δεδομένων ENS επιπέδου διαμεταφοράς. Συνήθως τα Σύνολα δεδομένων ENS σε επίπεδο διαμεταφοράς υποβάλλονται χρονικά πριν από το Σύνολο δεδομένων κύριου επιπέδου. Εντούτοις, μπορεί να συμβεί π.χ. να μην υποβληθεί ως όφειλε ένα Σύνολο δεδομένων ENS επιπέδου διαμεταφοράς και για τον λόγο αυτό να μην γίνεται πλήρης η ENS. Σε αυτήν την περίπτωση, το μήνυμα IE3N11 αποστέλλεται στο πρόσωπο που έχει προσδιοριστεί ως συμπληρωματικός διασαφιστής κατά την υποβολή του Συνόλου δεδομένων ENS κύριου επιπέδου, το οποίο δεν έχει υποβάλει το σχετικό Σύνολο δεδομένων, προκειμένου να του υπενθυμίσει την υποχρέωση υποβολής του ελλείποντος Συνόλου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σφάλματος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3"/>
        <w:gridCol w:w="2371"/>
        <w:gridCol w:w="2753"/>
        <w:gridCol w:w="2583"/>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ΚΑΤΑΛΟΓΟΣ ΙΕ ΕΞΩΤΕΡΙΚΟΣ ΤΟΜΕΑΣ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Αναγνωρι στικό μηνύματο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Πλήρες 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Διεργασία που χρησιμοποιείται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IE3Fxx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E_ENS_xxx_DE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συνόλου 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L4-ICS2-01 Καταχώριση Υποβολής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IE3Axx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E_ENS_xxx_AM 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Τροποποίηση υποβολής</w:t>
            </w:r>
          </w:p>
          <w:p>
            <w:pPr>
              <w:spacing w:before="240"/>
              <w:rPr>
                <w:b w:val="0"/>
                <w:bCs w:val="0"/>
                <w:i w:val="0"/>
                <w:iCs w:val="0"/>
                <w:smallCaps w:val="0"/>
                <w:color w:val="000000"/>
                <w:lang w:val="el" w:eastAsia="el"/>
              </w:rPr>
            </w:pPr>
            <w:r>
              <w:rPr>
                <w:b/>
                <w:bCs/>
                <w:i w:val="0"/>
                <w:iCs w:val="0"/>
                <w:smallCaps w:val="0"/>
                <w:color w:val="000000"/>
                <w:lang w:val="el" w:eastAsia="el"/>
              </w:rPr>
              <w:t>συνόλου 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L4-ICS2-07 Τροποποίηση Υποβολής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IE3Q01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E_DNL_REQ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Εντολή «Απαγόρευσης</w:t>
            </w:r>
          </w:p>
          <w:p>
            <w:pPr>
              <w:spacing w:before="240"/>
              <w:rPr>
                <w:b w:val="0"/>
                <w:bCs w:val="0"/>
                <w:i w:val="0"/>
                <w:iCs w:val="0"/>
                <w:smallCaps w:val="0"/>
                <w:color w:val="000000"/>
                <w:lang w:val="el" w:eastAsia="el"/>
              </w:rPr>
            </w:pPr>
            <w:r>
              <w:rPr>
                <w:b/>
                <w:bCs/>
                <w:i w:val="0"/>
                <w:iCs w:val="0"/>
                <w:smallCaps w:val="0"/>
                <w:color w:val="000000"/>
                <w:lang w:val="el" w:eastAsia="el"/>
              </w:rPr>
              <w:t>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 Εκτέλεση ανάλυσης κινδύνων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IE3Q02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E_REF_RFI_RE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Αίτημα επιπρόσθετων</w:t>
            </w:r>
          </w:p>
          <w:p>
            <w:pPr>
              <w:spacing w:before="240"/>
              <w:rPr>
                <w:b w:val="0"/>
                <w:bCs w:val="0"/>
                <w:i w:val="0"/>
                <w:iCs w:val="0"/>
                <w:smallCaps w:val="0"/>
                <w:color w:val="000000"/>
                <w:lang w:val="el" w:eastAsia="el"/>
              </w:rPr>
            </w:pPr>
            <w:r>
              <w:rPr>
                <w:b/>
                <w:bCs/>
                <w:i w:val="0"/>
                <w:iCs w:val="0"/>
                <w:smallCaps w:val="0"/>
                <w:color w:val="000000"/>
                <w:lang w:val="el" w:eastAsia="el"/>
              </w:rPr>
              <w:t>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L4-ICS2-03-01 Αποστολή παραπομπής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IE3Q03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E_REF_RFS_RE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ελέγχου φορτίου &amp; ταχυδρομείου υψηλού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L4-ICS2-03-01 Αποστολή παραπομπής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IE3Q04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E_INV_REQ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Ακύρωσης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L4-ICS2-08 Ακύρωση συνόλου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IE3Q05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E_ENS_CNS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Αναζήτηση πληροφοριών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L4-ICS2-13 Αναζήτηση πληροφοριών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IE3R01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E_ENS_REG_R 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 καταχώρισης υποβολής συνόλου 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L4-ICS2-01 Καταχώριση Υποβολής συνόλου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IE3R02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E_REF_RFI_RS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Απάντηση σε Αίτημα</w:t>
            </w:r>
          </w:p>
          <w:p>
            <w:pPr>
              <w:spacing w:before="240"/>
              <w:rPr>
                <w:b w:val="0"/>
                <w:bCs w:val="0"/>
                <w:i w:val="0"/>
                <w:iCs w:val="0"/>
                <w:smallCaps w:val="0"/>
                <w:color w:val="000000"/>
                <w:lang w:val="el" w:eastAsia="el"/>
              </w:rPr>
            </w:pPr>
            <w:r>
              <w:rPr>
                <w:b/>
                <w:bCs/>
                <w:i w:val="0"/>
                <w:iCs w:val="0"/>
                <w:smallCaps w:val="0"/>
                <w:color w:val="000000"/>
                <w:lang w:val="el" w:eastAsia="el"/>
              </w:rPr>
              <w:t>επιπρόσθετων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L4-ICS2-03-01 Αποστολή παραπομπής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IE3R03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E_REF_RFS_RS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 σε Αίτημα ελέγχου φορτίου &amp; ταχυδρομείου υψηλού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L4-ICS2-03-01 Αποστολή παραπομπής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IE3R04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E_ARV_REG_R 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Απάντηση καταχώρισης</w:t>
            </w:r>
          </w:p>
          <w:p>
            <w:pPr>
              <w:spacing w:before="240"/>
              <w:rPr>
                <w:b w:val="0"/>
                <w:bCs w:val="0"/>
                <w:i w:val="0"/>
                <w:iCs w:val="0"/>
                <w:smallCaps w:val="0"/>
                <w:color w:val="000000"/>
                <w:lang w:val="el" w:eastAsia="el"/>
              </w:rPr>
            </w:pPr>
            <w:r>
              <w:rPr>
                <w:b/>
                <w:bCs/>
                <w:i w:val="0"/>
                <w:iCs w:val="0"/>
                <w:smallCaps w:val="0"/>
                <w:color w:val="000000"/>
                <w:lang w:val="el" w:eastAsia="el"/>
              </w:rPr>
              <w:t>Γνωστοποίησης Άφιξης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L4-ICS2-04 Διεργασία άφιξης μεταφορικού μέσου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IE3R07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E_INV_ACC_RS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Απάντηση αποδοχής</w:t>
            </w:r>
          </w:p>
          <w:p>
            <w:pPr>
              <w:spacing w:before="240"/>
              <w:rPr>
                <w:b w:val="0"/>
                <w:bCs w:val="0"/>
                <w:i w:val="0"/>
                <w:iCs w:val="0"/>
                <w:smallCaps w:val="0"/>
                <w:color w:val="000000"/>
                <w:lang w:val="el" w:eastAsia="el"/>
              </w:rPr>
            </w:pPr>
            <w:r>
              <w:rPr>
                <w:b/>
                <w:bCs/>
                <w:i w:val="0"/>
                <w:iCs w:val="0"/>
                <w:smallCaps w:val="0"/>
                <w:color w:val="000000"/>
                <w:lang w:val="el" w:eastAsia="el"/>
              </w:rPr>
              <w:t>Ακύρωσης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L4-ICS2-08 Ακύρωση Υποβολής συνόλου</w:t>
            </w:r>
          </w:p>
          <w:p>
            <w:pPr>
              <w:spacing w:before="240"/>
              <w:rPr>
                <w:b w:val="0"/>
                <w:bCs w:val="0"/>
                <w:i w:val="0"/>
                <w:iCs w:val="0"/>
                <w:smallCaps w:val="0"/>
                <w:color w:val="000000"/>
                <w:lang w:val="el" w:eastAsia="el"/>
              </w:rPr>
            </w:pPr>
            <w:r>
              <w:rPr>
                <w:b/>
                <w:bCs/>
                <w:i w:val="0"/>
                <w:iCs w:val="0"/>
                <w:smallCaps w:val="0"/>
                <w:color w:val="000000"/>
                <w:lang w:val="el" w:eastAsia="el"/>
              </w:rPr>
              <w:t>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IE3R08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E_ENS_CNS_R 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Αποτελέσματα αναζήτησης</w:t>
            </w:r>
          </w:p>
          <w:p>
            <w:pPr>
              <w:spacing w:before="240"/>
              <w:rPr>
                <w:b w:val="0"/>
                <w:bCs w:val="0"/>
                <w:i w:val="0"/>
                <w:iCs w:val="0"/>
                <w:smallCaps w:val="0"/>
                <w:color w:val="000000"/>
                <w:lang w:val="el" w:eastAsia="el"/>
              </w:rPr>
            </w:pPr>
            <w:r>
              <w:rPr>
                <w:b/>
                <w:bCs/>
                <w:i w:val="0"/>
                <w:iCs w:val="0"/>
                <w:smallCaps w:val="0"/>
                <w:color w:val="000000"/>
                <w:lang w:val="el" w:eastAsia="el"/>
              </w:rPr>
              <w:t>πληροφοριών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L4-ICS2-13 Αναζήτηση πληροφοριών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E_ELF_VLD_NO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Γνωστοποίηση σφάλματος</w:t>
            </w:r>
          </w:p>
          <w:p>
            <w:pPr>
              <w:spacing w:before="240"/>
              <w:rPr>
                <w:b w:val="0"/>
                <w:bCs w:val="0"/>
                <w:i w:val="0"/>
                <w:iCs w:val="0"/>
                <w:smallCaps w:val="0"/>
                <w:color w:val="000000"/>
                <w:lang w:val="el" w:eastAsia="el"/>
              </w:rPr>
            </w:pPr>
            <w:r>
              <w:rPr>
                <w:b/>
                <w:bCs/>
                <w:i w:val="0"/>
                <w:iCs w:val="0"/>
                <w:smallCaps w:val="0"/>
                <w:color w:val="000000"/>
                <w:lang w:val="el" w:eastAsia="el"/>
              </w:rPr>
              <w:t>επικύρωσης κύκλου ζωής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L4-ICS2-01 Καταχώριση συνόλου δεομένων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E_ENS_NCP_N 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ατελούς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L4-ICS2-02-01 Συσχέτιση υποβολών συνόλων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E_ASM_CMP_N 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Γνωστοποίηση Ολοκλήρωσης</w:t>
            </w:r>
          </w:p>
          <w:p>
            <w:pPr>
              <w:spacing w:before="240"/>
              <w:rPr>
                <w:b w:val="0"/>
                <w:bCs w:val="0"/>
                <w:i w:val="0"/>
                <w:iCs w:val="0"/>
                <w:smallCaps w:val="0"/>
                <w:color w:val="000000"/>
                <w:lang w:val="el" w:eastAsia="el"/>
              </w:rPr>
            </w:pPr>
            <w:r>
              <w:rPr>
                <w:b/>
                <w:bCs/>
                <w:i w:val="0"/>
                <w:iCs w:val="0"/>
                <w:smallCaps w:val="0"/>
                <w:color w:val="000000"/>
                <w:lang w:val="el" w:eastAsia="el"/>
              </w:rPr>
              <w:t>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 Εκτέλεση Ανάλυσης κινδύνων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E_REF_RFI_NO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Γνωστοποίηση αιτήματος</w:t>
            </w:r>
          </w:p>
          <w:p>
            <w:pPr>
              <w:spacing w:before="240"/>
              <w:rPr>
                <w:b w:val="0"/>
                <w:bCs w:val="0"/>
                <w:i w:val="0"/>
                <w:iCs w:val="0"/>
                <w:smallCaps w:val="0"/>
                <w:color w:val="000000"/>
                <w:lang w:val="el" w:eastAsia="el"/>
              </w:rPr>
            </w:pPr>
            <w:r>
              <w:rPr>
                <w:b/>
                <w:bCs/>
                <w:i w:val="0"/>
                <w:iCs w:val="0"/>
                <w:smallCaps w:val="0"/>
                <w:color w:val="000000"/>
                <w:lang w:val="el" w:eastAsia="el"/>
              </w:rPr>
              <w:t>επιπρόσθετων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L4-ICS2-03-01 Αποστολή παραπομπής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E_REF_RFS_NO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αιτήματος ελέγχου φορτίου &amp; ταχυδρομείου υψηλού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L4-ICS2-03-01 Αποστολή παραπομπής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E_ARV_ΔΕΝ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Άφιξης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L4-ICS2-04 Διεργασία Άφιξης του</w:t>
            </w:r>
          </w:p>
          <w:p>
            <w:pPr>
              <w:spacing w:before="240"/>
              <w:rPr>
                <w:b w:val="0"/>
                <w:bCs w:val="0"/>
                <w:i w:val="0"/>
                <w:iCs w:val="0"/>
                <w:smallCaps w:val="0"/>
                <w:color w:val="000000"/>
                <w:lang w:val="el" w:eastAsia="el"/>
              </w:rPr>
            </w:pPr>
            <w:r>
              <w:rPr>
                <w:b/>
                <w:bCs/>
                <w:i w:val="0"/>
                <w:iCs w:val="0"/>
                <w:smallCaps w:val="0"/>
                <w:color w:val="000000"/>
                <w:lang w:val="el" w:eastAsia="el"/>
              </w:rPr>
              <w:t>μεταφορικού μέσου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E_HCS_INC_NO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Αποστολής επιπέδου διαμεταφοράς σε εσφαλμένη 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L4-ICS2-04 Διεργασία Άφιξης του</w:t>
            </w:r>
          </w:p>
          <w:p>
            <w:pPr>
              <w:spacing w:before="240"/>
              <w:rPr>
                <w:b w:val="0"/>
                <w:bCs w:val="0"/>
                <w:i w:val="0"/>
                <w:iCs w:val="0"/>
                <w:smallCaps w:val="0"/>
                <w:color w:val="000000"/>
                <w:lang w:val="el" w:eastAsia="el"/>
              </w:rPr>
            </w:pPr>
            <w:r>
              <w:rPr>
                <w:b/>
                <w:bCs/>
                <w:i w:val="0"/>
                <w:iCs w:val="0"/>
                <w:smallCaps w:val="0"/>
                <w:color w:val="000000"/>
                <w:lang w:val="el" w:eastAsia="el"/>
              </w:rPr>
              <w:t>μεταφορικού μέσου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E_CON_NOT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L4-ICS2-04 Διεργασία Άφιξης του</w:t>
            </w:r>
          </w:p>
          <w:p>
            <w:pPr>
              <w:spacing w:before="240"/>
              <w:rPr>
                <w:b w:val="0"/>
                <w:bCs w:val="0"/>
                <w:i w:val="0"/>
                <w:iCs w:val="0"/>
                <w:smallCaps w:val="0"/>
                <w:color w:val="000000"/>
                <w:lang w:val="el" w:eastAsia="el"/>
              </w:rPr>
            </w:pPr>
            <w:r>
              <w:rPr>
                <w:b/>
                <w:bCs/>
                <w:i w:val="0"/>
                <w:iCs w:val="0"/>
                <w:smallCaps w:val="0"/>
                <w:color w:val="000000"/>
                <w:lang w:val="el" w:eastAsia="el"/>
              </w:rPr>
              <w:t>μεταφορικού μέσου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E_AEO_CON_N 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Γνωστοποίηση ελέγχου</w:t>
            </w:r>
          </w:p>
          <w:p>
            <w:pPr>
              <w:spacing w:before="240" w:after="240"/>
              <w:rPr>
                <w:b w:val="0"/>
                <w:bCs w:val="0"/>
                <w:i w:val="0"/>
                <w:iCs w:val="0"/>
                <w:smallCaps w:val="0"/>
                <w:color w:val="000000"/>
                <w:lang w:val="el" w:eastAsia="el"/>
              </w:rPr>
            </w:pPr>
            <w:r>
              <w:rPr>
                <w:b/>
                <w:bCs/>
                <w:i w:val="0"/>
                <w:iCs w:val="0"/>
                <w:smallCaps w:val="0"/>
                <w:color w:val="000000"/>
                <w:lang w:val="el" w:eastAsia="el"/>
              </w:rPr>
              <w:t>εγκεκριμένου οικονομικού</w:t>
            </w:r>
          </w:p>
          <w:p>
            <w:pPr>
              <w:spacing w:before="240"/>
              <w:rPr>
                <w:b w:val="0"/>
                <w:bCs w:val="0"/>
                <w:i w:val="0"/>
                <w:iCs w:val="0"/>
                <w:smallCaps w:val="0"/>
                <w:color w:val="000000"/>
                <w:lang w:val="el" w:eastAsia="el"/>
              </w:rPr>
            </w:pPr>
            <w:r>
              <w:rPr>
                <w:b/>
                <w:bCs/>
                <w:i w:val="0"/>
                <w:iCs w:val="0"/>
                <w:smallCaps w:val="0"/>
                <w:color w:val="000000"/>
                <w:lang w:val="el" w:eastAsia="el"/>
              </w:rPr>
              <w:t>φορέα(AEO)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L4-ICS2-06-01 Διαχείριση Γνωστοποίησης AEO</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02"/>
        <w:gridCol w:w="2232"/>
        <w:gridCol w:w="2474"/>
        <w:gridCol w:w="33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Ε_AMD_NOT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Γνωστοποίηση Αποδοχής</w:t>
            </w:r>
          </w:p>
          <w:p>
            <w:pPr>
              <w:spacing w:before="240"/>
              <w:rPr>
                <w:b w:val="0"/>
                <w:bCs w:val="0"/>
                <w:i w:val="0"/>
                <w:iCs w:val="0"/>
                <w:smallCaps w:val="0"/>
                <w:color w:val="000000"/>
                <w:lang w:val="el" w:eastAsia="el"/>
              </w:rPr>
            </w:pPr>
            <w:r>
              <w:rPr>
                <w:b/>
                <w:bCs/>
                <w:i w:val="0"/>
                <w:iCs w:val="0"/>
                <w:smallCaps w:val="0"/>
                <w:color w:val="000000"/>
                <w:lang w:val="el" w:eastAsia="el"/>
              </w:rPr>
              <w:t>Τροποποίησης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L4-ICS2-07 Τροποποίηση συνόλου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E_ENS_PND_N 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Γνωστοποίησης εκκρεμούς</w:t>
            </w:r>
          </w:p>
          <w:p>
            <w:pPr>
              <w:spacing w:before="240"/>
              <w:rPr>
                <w:b w:val="0"/>
                <w:bCs w:val="0"/>
                <w:i w:val="0"/>
                <w:iCs w:val="0"/>
                <w:smallCaps w:val="0"/>
                <w:color w:val="000000"/>
                <w:lang w:val="el" w:eastAsia="el"/>
              </w:rPr>
            </w:pPr>
            <w:r>
              <w:rPr>
                <w:b/>
                <w:bCs/>
                <w:i w:val="0"/>
                <w:iCs w:val="0"/>
                <w:smallCaps w:val="0"/>
                <w:color w:val="000000"/>
                <w:lang w:val="el" w:eastAsia="el"/>
              </w:rPr>
              <w:t>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L4-ICS2-02-01 Συσχέτιση υποβολών συνόλων δεδομένων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IE3N99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E_ERR_NOT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σφάλματος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L4-ICS2-01 Καταχώριση υποβολής συνόλου δεομένων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L4-ICS2-04 Διεργασία Άφιξης του</w:t>
            </w:r>
          </w:p>
          <w:p>
            <w:pPr>
              <w:spacing w:before="240"/>
              <w:rPr>
                <w:b w:val="0"/>
                <w:bCs w:val="0"/>
                <w:i w:val="0"/>
                <w:iCs w:val="0"/>
                <w:smallCaps w:val="0"/>
                <w:color w:val="000000"/>
                <w:lang w:val="el" w:eastAsia="el"/>
              </w:rPr>
            </w:pPr>
            <w:r>
              <w:rPr>
                <w:b/>
                <w:bCs/>
                <w:i w:val="0"/>
                <w:iCs w:val="0"/>
                <w:smallCaps w:val="0"/>
                <w:color w:val="000000"/>
                <w:lang w:val="el" w:eastAsia="el"/>
              </w:rPr>
              <w:t>μεταφορικού μέσου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L4-ICS2-07 Τροποποίηση υποβολής συνόλου δεομένων ENS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L4-ICS2-08 Ακύρωση υποβολής συνόλου</w:t>
            </w:r>
          </w:p>
          <w:p>
            <w:pPr>
              <w:spacing w:before="240"/>
              <w:rPr>
                <w:b w:val="0"/>
                <w:bCs w:val="0"/>
                <w:i w:val="0"/>
                <w:iCs w:val="0"/>
                <w:smallCaps w:val="0"/>
                <w:color w:val="000000"/>
                <w:lang w:val="el" w:eastAsia="el"/>
              </w:rPr>
            </w:pPr>
            <w:r>
              <w:rPr>
                <w:b/>
                <w:bCs/>
                <w:i w:val="0"/>
                <w:iCs w:val="0"/>
                <w:smallCaps w:val="0"/>
                <w:color w:val="000000"/>
                <w:lang w:val="el" w:eastAsia="el"/>
              </w:rPr>
              <w:t>δεομένων ENS</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2"/>
        <w:gridCol w:w="1981"/>
        <w:gridCol w:w="1779"/>
        <w:gridCol w:w="1987"/>
        <w:gridCol w:w="1715"/>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ΚΟΙΝΟΣ ΤΟΜΕΑΣ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Αναγνωριστικό μηνύματος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μηνύματος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Πλήρες όνομα μηνύματος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Διαδικασία που χρησιμοποιείται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Ισοδύναμο μήνυμα 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IE4Fxx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C_ENS_xxx_DEC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Υποβολή συνόλου</w:t>
            </w:r>
          </w:p>
          <w:p>
            <w:pPr>
              <w:spacing w:before="240"/>
              <w:rPr>
                <w:b w:val="0"/>
                <w:bCs w:val="0"/>
                <w:i w:val="0"/>
                <w:iCs w:val="0"/>
                <w:smallCaps w:val="0"/>
                <w:color w:val="000000"/>
                <w:lang w:val="el" w:eastAsia="el"/>
              </w:rPr>
            </w:pPr>
            <w:r>
              <w:rPr>
                <w:b/>
                <w:bCs/>
                <w:i w:val="0"/>
                <w:iCs w:val="0"/>
                <w:smallCaps w:val="0"/>
                <w:color w:val="000000"/>
                <w:lang w:val="el" w:eastAsia="el"/>
              </w:rPr>
              <w:t>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L4-ICS2-01 Καταχώριση</w:t>
            </w:r>
          </w:p>
          <w:p>
            <w:pPr>
              <w:spacing w:before="240" w:after="240"/>
              <w:rPr>
                <w:b w:val="0"/>
                <w:bCs w:val="0"/>
                <w:i w:val="0"/>
                <w:iCs w:val="0"/>
                <w:smallCaps w:val="0"/>
                <w:color w:val="000000"/>
                <w:lang w:val="el" w:eastAsia="el"/>
              </w:rPr>
            </w:pPr>
            <w:r>
              <w:rPr>
                <w:b/>
                <w:bCs/>
                <w:i w:val="0"/>
                <w:iCs w:val="0"/>
                <w:smallCaps w:val="0"/>
                <w:color w:val="000000"/>
                <w:lang w:val="el" w:eastAsia="el"/>
              </w:rPr>
              <w:t>Υποβολής συνόλου δεδομένων</w:t>
            </w:r>
          </w:p>
          <w:p>
            <w:pPr>
              <w:spacing w:before="240"/>
              <w:rPr>
                <w:b w:val="0"/>
                <w:bCs w:val="0"/>
                <w:i w:val="0"/>
                <w:iCs w:val="0"/>
                <w:smallCaps w:val="0"/>
                <w:color w:val="000000"/>
                <w:lang w:val="el" w:eastAsia="el"/>
              </w:rPr>
            </w:pPr>
            <w:r>
              <w:rPr>
                <w:b/>
                <w:bCs/>
                <w:i w:val="0"/>
                <w:iCs w:val="0"/>
                <w:smallCaps w:val="0"/>
                <w:color w:val="000000"/>
                <w:lang w:val="el" w:eastAsia="el"/>
              </w:rPr>
              <w:t>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IE3Fxx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IE4Axx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C_ENS_xxx_AMD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Τροποποίηση υποβολής συνόλου</w:t>
            </w:r>
          </w:p>
          <w:p>
            <w:pPr>
              <w:spacing w:before="240"/>
              <w:rPr>
                <w:b w:val="0"/>
                <w:bCs w:val="0"/>
                <w:i w:val="0"/>
                <w:iCs w:val="0"/>
                <w:smallCaps w:val="0"/>
                <w:color w:val="000000"/>
                <w:lang w:val="el" w:eastAsia="el"/>
              </w:rPr>
            </w:pPr>
            <w:r>
              <w:rPr>
                <w:b/>
                <w:bCs/>
                <w:i w:val="0"/>
                <w:iCs w:val="0"/>
                <w:smallCaps w:val="0"/>
                <w:color w:val="000000"/>
                <w:lang w:val="el" w:eastAsia="el"/>
              </w:rPr>
              <w:t>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L4-ICS2-07 Τροποποίηση</w:t>
            </w:r>
          </w:p>
          <w:p>
            <w:pPr>
              <w:spacing w:before="240" w:after="240"/>
              <w:rPr>
                <w:b w:val="0"/>
                <w:bCs w:val="0"/>
                <w:i w:val="0"/>
                <w:iCs w:val="0"/>
                <w:smallCaps w:val="0"/>
                <w:color w:val="000000"/>
                <w:lang w:val="el" w:eastAsia="el"/>
              </w:rPr>
            </w:pPr>
            <w:r>
              <w:rPr>
                <w:b/>
                <w:bCs/>
                <w:i w:val="0"/>
                <w:iCs w:val="0"/>
                <w:smallCaps w:val="0"/>
                <w:color w:val="000000"/>
                <w:lang w:val="el" w:eastAsia="el"/>
              </w:rPr>
              <w:t>Υποβολής συνόλου δεδομένων</w:t>
            </w:r>
          </w:p>
          <w:p>
            <w:pPr>
              <w:spacing w:before="240"/>
              <w:rPr>
                <w:b w:val="0"/>
                <w:bCs w:val="0"/>
                <w:i w:val="0"/>
                <w:iCs w:val="0"/>
                <w:smallCaps w:val="0"/>
                <w:color w:val="000000"/>
                <w:lang w:val="el" w:eastAsia="el"/>
              </w:rPr>
            </w:pPr>
            <w:r>
              <w:rPr>
                <w:b/>
                <w:bCs/>
                <w:i w:val="0"/>
                <w:iCs w:val="0"/>
                <w:smallCaps w:val="0"/>
                <w:color w:val="000000"/>
                <w:lang w:val="el" w:eastAsia="el"/>
              </w:rPr>
              <w:t>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IE3Axx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C_ESC_REQ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ηλεκτρονικού ελέγχου( e-Screening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 Εκτέλεση ανάλυσης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C_ERA_REQ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ηλεκτρονικής ανάλυσης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 Εκτέλεση ανάλυσης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C_DNL_REQ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Εντολή «απαγόρευσης 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 Εκτέλεση ανάλυσης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IE3Q01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C_REF_RFI_REQ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Αίτημα παροχής</w:t>
            </w:r>
          </w:p>
          <w:p>
            <w:pPr>
              <w:spacing w:before="240"/>
              <w:rPr>
                <w:b w:val="0"/>
                <w:bCs w:val="0"/>
                <w:i w:val="0"/>
                <w:iCs w:val="0"/>
                <w:smallCaps w:val="0"/>
                <w:color w:val="000000"/>
                <w:lang w:val="el" w:eastAsia="el"/>
              </w:rPr>
            </w:pPr>
            <w:r>
              <w:rPr>
                <w:b/>
                <w:bCs/>
                <w:i w:val="0"/>
                <w:iCs w:val="0"/>
                <w:smallCaps w:val="0"/>
                <w:color w:val="000000"/>
                <w:lang w:val="el" w:eastAsia="el"/>
              </w:rPr>
              <w:t>επιπρόσθετων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L4-ICS2-03-01 Αποστολή</w:t>
            </w:r>
          </w:p>
          <w:p>
            <w:pPr>
              <w:spacing w:before="240"/>
              <w:rPr>
                <w:b w:val="0"/>
                <w:bCs w:val="0"/>
                <w:i w:val="0"/>
                <w:iCs w:val="0"/>
                <w:smallCaps w:val="0"/>
                <w:color w:val="000000"/>
                <w:lang w:val="el" w:eastAsia="el"/>
              </w:rPr>
            </w:pPr>
            <w:r>
              <w:rPr>
                <w:b/>
                <w:bCs/>
                <w:i w:val="0"/>
                <w:iCs w:val="0"/>
                <w:smallCaps w:val="0"/>
                <w:color w:val="000000"/>
                <w:lang w:val="el" w:eastAsia="el"/>
              </w:rPr>
              <w:t>παραπομπής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IE3Q02/IE3N04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C_REF_RFS_REQ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ελέγχου φορτίου &amp; ταχυδρομείου υψηλού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L4-ICS2-03-01 Αποστολή</w:t>
            </w:r>
          </w:p>
          <w:p>
            <w:pPr>
              <w:spacing w:before="240"/>
              <w:rPr>
                <w:b w:val="0"/>
                <w:bCs w:val="0"/>
                <w:i w:val="0"/>
                <w:iCs w:val="0"/>
                <w:smallCaps w:val="0"/>
                <w:color w:val="000000"/>
                <w:lang w:val="el" w:eastAsia="el"/>
              </w:rPr>
            </w:pPr>
            <w:r>
              <w:rPr>
                <w:b/>
                <w:bCs/>
                <w:i w:val="0"/>
                <w:iCs w:val="0"/>
                <w:smallCaps w:val="0"/>
                <w:color w:val="000000"/>
                <w:lang w:val="el" w:eastAsia="el"/>
              </w:rPr>
              <w:t>παραπομπής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IE3Q03/IE3N05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C_INV_REQ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ακύρωσης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L4-ICS2-08 Ακύρωση συνόλου</w:t>
            </w:r>
          </w:p>
          <w:p>
            <w:pPr>
              <w:spacing w:before="240"/>
              <w:rPr>
                <w:b w:val="0"/>
                <w:bCs w:val="0"/>
                <w:i w:val="0"/>
                <w:iCs w:val="0"/>
                <w:smallCaps w:val="0"/>
                <w:color w:val="000000"/>
                <w:lang w:val="el" w:eastAsia="el"/>
              </w:rPr>
            </w:pPr>
            <w:r>
              <w:rPr>
                <w:b/>
                <w:bCs/>
                <w:i w:val="0"/>
                <w:iCs w:val="0"/>
                <w:smallCaps w:val="0"/>
                <w:color w:val="000000"/>
                <w:lang w:val="el" w:eastAsia="el"/>
              </w:rPr>
              <w:t>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IE3Q04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C_OMS_REQ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OMS για τη διενέργεια ηλεκτρονικού ελέγχου (e-Screening)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L4-ICS2-09 Ηλεκτρονικός έλεγχος (e-Screening ) από το OMS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C_PRS_RVK_REQ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Αίτημα ανάκλησης</w:t>
            </w:r>
          </w:p>
          <w:p>
            <w:pPr>
              <w:spacing w:before="240"/>
              <w:rPr>
                <w:b w:val="0"/>
                <w:bCs w:val="0"/>
                <w:i w:val="0"/>
                <w:iCs w:val="0"/>
                <w:smallCaps w:val="0"/>
                <w:color w:val="000000"/>
                <w:lang w:val="el" w:eastAsia="el"/>
              </w:rPr>
            </w:pPr>
            <w:r>
              <w:rPr>
                <w:b/>
                <w:bCs/>
                <w:i w:val="0"/>
                <w:iCs w:val="0"/>
                <w:smallCaps w:val="0"/>
                <w:color w:val="000000"/>
                <w:lang w:val="el" w:eastAsia="el"/>
              </w:rPr>
              <w:t>προσκόμισης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L4-ICS2-12 Ανάκληση της</w:t>
            </w:r>
          </w:p>
          <w:p>
            <w:pPr>
              <w:spacing w:before="240"/>
              <w:rPr>
                <w:b w:val="0"/>
                <w:bCs w:val="0"/>
                <w:i w:val="0"/>
                <w:iCs w:val="0"/>
                <w:smallCaps w:val="0"/>
                <w:color w:val="000000"/>
                <w:lang w:val="el" w:eastAsia="el"/>
              </w:rPr>
            </w:pPr>
            <w:r>
              <w:rPr>
                <w:b/>
                <w:bCs/>
                <w:i w:val="0"/>
                <w:iCs w:val="0"/>
                <w:smallCaps w:val="0"/>
                <w:color w:val="000000"/>
                <w:lang w:val="el" w:eastAsia="el"/>
              </w:rPr>
              <w:t>προσκόμισης των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C_ENS_CNS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Αναζήτηση πληροφοριών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L4-ICS2-13 Αναζήτηση</w:t>
            </w:r>
          </w:p>
          <w:p>
            <w:pPr>
              <w:spacing w:before="240"/>
              <w:rPr>
                <w:b w:val="0"/>
                <w:bCs w:val="0"/>
                <w:i w:val="0"/>
                <w:iCs w:val="0"/>
                <w:smallCaps w:val="0"/>
                <w:color w:val="000000"/>
                <w:lang w:val="el" w:eastAsia="el"/>
              </w:rPr>
            </w:pPr>
            <w:r>
              <w:rPr>
                <w:b/>
                <w:bCs/>
                <w:i w:val="0"/>
                <w:iCs w:val="0"/>
                <w:smallCaps w:val="0"/>
                <w:color w:val="000000"/>
                <w:lang w:val="el" w:eastAsia="el"/>
              </w:rPr>
              <w:t>πληροφορίων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IE3Q05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IE4Q10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C_ENS_QUE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Διερεύνηση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L4-ICS2-14 Διερεύνηση για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IE4R01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C_ENS_ACC_RSP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Απάντηση αποδοχής</w:t>
            </w:r>
          </w:p>
          <w:p>
            <w:pPr>
              <w:spacing w:before="240"/>
              <w:rPr>
                <w:b w:val="0"/>
                <w:bCs w:val="0"/>
                <w:i w:val="0"/>
                <w:iCs w:val="0"/>
                <w:smallCaps w:val="0"/>
                <w:color w:val="000000"/>
                <w:lang w:val="el" w:eastAsia="el"/>
              </w:rPr>
            </w:pPr>
            <w:r>
              <w:rPr>
                <w:b/>
                <w:bCs/>
                <w:i w:val="0"/>
                <w:iCs w:val="0"/>
                <w:smallCaps w:val="0"/>
                <w:color w:val="000000"/>
                <w:lang w:val="el" w:eastAsia="el"/>
              </w:rPr>
              <w:t>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L4-ICS2-02 Προετοιμασία ENS</w:t>
            </w:r>
          </w:p>
          <w:p>
            <w:pPr>
              <w:spacing w:before="240"/>
              <w:rPr>
                <w:b w:val="0"/>
                <w:bCs w:val="0"/>
                <w:i w:val="0"/>
                <w:iCs w:val="0"/>
                <w:smallCaps w:val="0"/>
                <w:color w:val="000000"/>
                <w:lang w:val="el" w:eastAsia="el"/>
              </w:rPr>
            </w:pPr>
            <w:r>
              <w:rPr>
                <w:b/>
                <w:bCs/>
                <w:i w:val="0"/>
                <w:iCs w:val="0"/>
                <w:smallCaps w:val="0"/>
                <w:color w:val="000000"/>
                <w:lang w:val="el" w:eastAsia="el"/>
              </w:rPr>
              <w:t>για ανάλυση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IE4R02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C_REF_RFI_RSP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 σε αίτημα επιπρόσθετων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L4-ICS2-03-01 Αποστολή</w:t>
            </w:r>
          </w:p>
          <w:p>
            <w:pPr>
              <w:spacing w:before="240"/>
              <w:rPr>
                <w:b w:val="0"/>
                <w:bCs w:val="0"/>
                <w:i w:val="0"/>
                <w:iCs w:val="0"/>
                <w:smallCaps w:val="0"/>
                <w:color w:val="000000"/>
                <w:lang w:val="el" w:eastAsia="el"/>
              </w:rPr>
            </w:pPr>
            <w:r>
              <w:rPr>
                <w:b/>
                <w:bCs/>
                <w:i w:val="0"/>
                <w:iCs w:val="0"/>
                <w:smallCaps w:val="0"/>
                <w:color w:val="000000"/>
                <w:lang w:val="el" w:eastAsia="el"/>
              </w:rPr>
              <w:t>παραπομπής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IE3R02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IE4R03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C_REF_RFS_RSP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 σε αίτημα ελέγχου φορτίου &amp; ταχυδρομείου Υψηλού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L4-ICS2-03-01 Αποστολή</w:t>
            </w:r>
          </w:p>
          <w:p>
            <w:pPr>
              <w:spacing w:before="240"/>
              <w:rPr>
                <w:b w:val="0"/>
                <w:bCs w:val="0"/>
                <w:i w:val="0"/>
                <w:iCs w:val="0"/>
                <w:smallCaps w:val="0"/>
                <w:color w:val="000000"/>
                <w:lang w:val="el" w:eastAsia="el"/>
              </w:rPr>
            </w:pPr>
            <w:r>
              <w:rPr>
                <w:b/>
                <w:bCs/>
                <w:i w:val="0"/>
                <w:iCs w:val="0"/>
                <w:smallCaps w:val="0"/>
                <w:color w:val="000000"/>
                <w:lang w:val="el" w:eastAsia="el"/>
              </w:rPr>
              <w:t>παραπομπής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IE3R03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IE4R04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C_INV_ACC_RSP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Απάντηση αποδοχής</w:t>
            </w:r>
          </w:p>
          <w:p>
            <w:pPr>
              <w:spacing w:before="240"/>
              <w:rPr>
                <w:b w:val="0"/>
                <w:bCs w:val="0"/>
                <w:i w:val="0"/>
                <w:iCs w:val="0"/>
                <w:smallCaps w:val="0"/>
                <w:color w:val="000000"/>
                <w:lang w:val="el" w:eastAsia="el"/>
              </w:rPr>
            </w:pPr>
            <w:r>
              <w:rPr>
                <w:b/>
                <w:bCs/>
                <w:i w:val="0"/>
                <w:iCs w:val="0"/>
                <w:smallCaps w:val="0"/>
                <w:color w:val="000000"/>
                <w:lang w:val="el" w:eastAsia="el"/>
              </w:rPr>
              <w:t>Ακύρωσης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L4-ICS2-08 Ακύρωση υποβολής συνόλου δεδομένων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IE3R07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IE4R05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C_ENS_QUE_RES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Αποτελέσματα διερεύνησης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L4-ICS2-14 Διερεύνηση για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IE4R06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C_ENS_CNS_RES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Αποτελέσματα αναζήτησης πληροφοριών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L4-ICS2-13 Αναζήτηση</w:t>
            </w:r>
          </w:p>
          <w:p>
            <w:pPr>
              <w:spacing w:before="240"/>
              <w:rPr>
                <w:b w:val="0"/>
                <w:bCs w:val="0"/>
                <w:i w:val="0"/>
                <w:iCs w:val="0"/>
                <w:smallCaps w:val="0"/>
                <w:color w:val="000000"/>
                <w:lang w:val="el" w:eastAsia="el"/>
              </w:rPr>
            </w:pPr>
            <w:r>
              <w:rPr>
                <w:b/>
                <w:bCs/>
                <w:i w:val="0"/>
                <w:iCs w:val="0"/>
                <w:smallCaps w:val="0"/>
                <w:color w:val="000000"/>
                <w:lang w:val="el" w:eastAsia="el"/>
              </w:rPr>
              <w:t>πληροφοριών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IE3R08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IE4S01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C_ESC_ASM_RES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Αποτελέσματα ηλεκτρονικού ελέγχου (e-Screening)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 Εκτέλεση ανάλυσης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IE4S02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C_RSK_RES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Αποτελέσματα ανάλυσης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 Εκτέλεση ανάλυσης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IE4S03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C_CON_RES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Αποτελέσματα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L4-ICS2-05 Διεργασία</w:t>
            </w:r>
          </w:p>
          <w:p>
            <w:pPr>
              <w:spacing w:before="240"/>
              <w:rPr>
                <w:b w:val="0"/>
                <w:bCs w:val="0"/>
                <w:i w:val="0"/>
                <w:iCs w:val="0"/>
                <w:smallCaps w:val="0"/>
                <w:color w:val="000000"/>
                <w:lang w:val="el" w:eastAsia="el"/>
              </w:rPr>
            </w:pPr>
            <w:r>
              <w:rPr>
                <w:b/>
                <w:bCs/>
                <w:i w:val="0"/>
                <w:iCs w:val="0"/>
                <w:smallCaps w:val="0"/>
                <w:color w:val="000000"/>
                <w:lang w:val="el" w:eastAsia="el"/>
              </w:rPr>
              <w:t>Προσκόμισης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2"/>
        <w:gridCol w:w="2281"/>
        <w:gridCol w:w="2136"/>
        <w:gridCol w:w="1955"/>
        <w:gridCol w:w="18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L4-ICS2-06 Διεργασία Απόφασης ελέγχου και αποτελέσματα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C_ELF_VLD_NOT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Γνωστοποίηση σφάλματος επικύρωσης κύκλου</w:t>
            </w:r>
          </w:p>
          <w:p>
            <w:pPr>
              <w:spacing w:before="240"/>
              <w:rPr>
                <w:b w:val="0"/>
                <w:bCs w:val="0"/>
                <w:i w:val="0"/>
                <w:iCs w:val="0"/>
                <w:smallCaps w:val="0"/>
                <w:color w:val="000000"/>
                <w:lang w:val="el" w:eastAsia="el"/>
              </w:rPr>
            </w:pPr>
            <w:r>
              <w:rPr>
                <w:b/>
                <w:bCs/>
                <w:i w:val="0"/>
                <w:iCs w:val="0"/>
                <w:smallCaps w:val="0"/>
                <w:color w:val="000000"/>
                <w:lang w:val="el" w:eastAsia="el"/>
              </w:rPr>
              <w:t>ζωής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L4-ICS2-02 Προετοιμασία ENS</w:t>
            </w:r>
          </w:p>
          <w:p>
            <w:pPr>
              <w:spacing w:before="240"/>
              <w:rPr>
                <w:b w:val="0"/>
                <w:bCs w:val="0"/>
                <w:i w:val="0"/>
                <w:iCs w:val="0"/>
                <w:smallCaps w:val="0"/>
                <w:color w:val="000000"/>
                <w:lang w:val="el" w:eastAsia="el"/>
              </w:rPr>
            </w:pPr>
            <w:r>
              <w:rPr>
                <w:b/>
                <w:bCs/>
                <w:i w:val="0"/>
                <w:iCs w:val="0"/>
                <w:smallCaps w:val="0"/>
                <w:color w:val="000000"/>
                <w:lang w:val="el" w:eastAsia="el"/>
              </w:rPr>
              <w:t>για ανάλυση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C_ENS_NCP_NOT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ατελούς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L4-ICS2-02-01 Συσχέτιση</w:t>
            </w:r>
          </w:p>
          <w:p>
            <w:pPr>
              <w:spacing w:before="240" w:after="240"/>
              <w:rPr>
                <w:b w:val="0"/>
                <w:bCs w:val="0"/>
                <w:i w:val="0"/>
                <w:iCs w:val="0"/>
                <w:smallCaps w:val="0"/>
                <w:color w:val="000000"/>
                <w:lang w:val="el" w:eastAsia="el"/>
              </w:rPr>
            </w:pPr>
            <w:r>
              <w:rPr>
                <w:b/>
                <w:bCs/>
                <w:i w:val="0"/>
                <w:iCs w:val="0"/>
                <w:smallCaps w:val="0"/>
                <w:color w:val="000000"/>
                <w:lang w:val="el" w:eastAsia="el"/>
              </w:rPr>
              <w:t>υποβολών συνόλων δεδομένων</w:t>
            </w:r>
          </w:p>
          <w:p>
            <w:pPr>
              <w:spacing w:before="240"/>
              <w:rPr>
                <w:b w:val="0"/>
                <w:bCs w:val="0"/>
                <w:i w:val="0"/>
                <w:iCs w:val="0"/>
                <w:smallCaps w:val="0"/>
                <w:color w:val="000000"/>
                <w:lang w:val="el" w:eastAsia="el"/>
              </w:rPr>
            </w:pPr>
            <w:r>
              <w:rPr>
                <w:b/>
                <w:bCs/>
                <w:i w:val="0"/>
                <w:iCs w:val="0"/>
                <w:smallCaps w:val="0"/>
                <w:color w:val="000000"/>
                <w:lang w:val="el" w:eastAsia="el"/>
              </w:rPr>
              <w:t>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IE3N02/IE3N11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C_ERA_HIT_NOT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Γνωστοποίηση ευστοχίας (θετικού</w:t>
            </w:r>
          </w:p>
          <w:p>
            <w:pPr>
              <w:spacing w:before="240"/>
              <w:rPr>
                <w:b w:val="0"/>
                <w:bCs w:val="0"/>
                <w:i w:val="0"/>
                <w:iCs w:val="0"/>
                <w:smallCaps w:val="0"/>
                <w:color w:val="000000"/>
                <w:lang w:val="el" w:eastAsia="el"/>
              </w:rPr>
            </w:pPr>
            <w:r>
              <w:rPr>
                <w:b/>
                <w:bCs/>
                <w:i w:val="0"/>
                <w:iCs w:val="0"/>
                <w:smallCaps w:val="0"/>
                <w:color w:val="000000"/>
                <w:lang w:val="el" w:eastAsia="el"/>
              </w:rPr>
              <w:t>αποτελέσματος) ανάλυσης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 Εκτέλεση ανάλυσης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C_ASM_CMP_NOT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Ολοκλήρωσης 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 Εκτέλεση ανάλυσης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C_CON_RCM_NOT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σύστασης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 Εκτέλεση ανάλυσης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L4-ICS2-04 Διεργασία Άφιξης του μεταφορικού μέσου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L4-ICS2-05 Διεργασία</w:t>
            </w:r>
          </w:p>
          <w:p>
            <w:pPr>
              <w:spacing w:before="240"/>
              <w:rPr>
                <w:b w:val="0"/>
                <w:bCs w:val="0"/>
                <w:i w:val="0"/>
                <w:iCs w:val="0"/>
                <w:smallCaps w:val="0"/>
                <w:color w:val="000000"/>
                <w:lang w:val="el" w:eastAsia="el"/>
              </w:rPr>
            </w:pPr>
            <w:r>
              <w:rPr>
                <w:b/>
                <w:bCs/>
                <w:i w:val="0"/>
                <w:iCs w:val="0"/>
                <w:smallCaps w:val="0"/>
                <w:color w:val="000000"/>
                <w:lang w:val="el" w:eastAsia="el"/>
              </w:rPr>
              <w:t>Προσκόμισης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L4-ICS2-06 Διεργασία Απόφασης ελέγχου και αποτελέσματα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C_REF_AMD_NOT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Γνωστοποίηση</w:t>
            </w:r>
          </w:p>
          <w:p>
            <w:pPr>
              <w:spacing w:before="240" w:after="240"/>
              <w:rPr>
                <w:b w:val="0"/>
                <w:bCs w:val="0"/>
                <w:i w:val="0"/>
                <w:iCs w:val="0"/>
                <w:smallCaps w:val="0"/>
                <w:color w:val="000000"/>
                <w:lang w:val="el" w:eastAsia="el"/>
              </w:rPr>
            </w:pPr>
            <w:r>
              <w:rPr>
                <w:b/>
                <w:bCs/>
                <w:i w:val="0"/>
                <w:iCs w:val="0"/>
                <w:smallCaps w:val="0"/>
                <w:color w:val="000000"/>
                <w:lang w:val="el" w:eastAsia="el"/>
              </w:rPr>
              <w:t>Τροποποίησης μετά</w:t>
            </w:r>
          </w:p>
          <w:p>
            <w:pPr>
              <w:spacing w:before="240"/>
              <w:rPr>
                <w:b w:val="0"/>
                <w:bCs w:val="0"/>
                <w:i w:val="0"/>
                <w:iCs w:val="0"/>
                <w:smallCaps w:val="0"/>
                <w:color w:val="000000"/>
                <w:lang w:val="el" w:eastAsia="el"/>
              </w:rPr>
            </w:pPr>
            <w:r>
              <w:rPr>
                <w:b/>
                <w:bCs/>
                <w:i w:val="0"/>
                <w:iCs w:val="0"/>
                <w:smallCaps w:val="0"/>
                <w:color w:val="000000"/>
                <w:lang w:val="el" w:eastAsia="el"/>
              </w:rPr>
              <w:t>την λήψη παραπομπής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L4-ICS2-03-01 Αποστολή</w:t>
            </w:r>
          </w:p>
          <w:p>
            <w:pPr>
              <w:spacing w:before="240"/>
              <w:rPr>
                <w:b w:val="0"/>
                <w:bCs w:val="0"/>
                <w:i w:val="0"/>
                <w:iCs w:val="0"/>
                <w:smallCaps w:val="0"/>
                <w:color w:val="000000"/>
                <w:lang w:val="el" w:eastAsia="el"/>
              </w:rPr>
            </w:pPr>
            <w:r>
              <w:rPr>
                <w:b/>
                <w:bCs/>
                <w:i w:val="0"/>
                <w:iCs w:val="0"/>
                <w:smallCaps w:val="0"/>
                <w:color w:val="000000"/>
                <w:lang w:val="el" w:eastAsia="el"/>
              </w:rPr>
              <w:t>παραπομπής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C_ARV_ΔΕΝ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άφιξης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L4-ICS2-04 Διαδικασία άφιξης μεταφορικών μέσων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C_HCS_INC_NOT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Αποστολή επιπέδου διαμεταφοράς σε εσφαλμένη 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L4-ICS2-04 Διεργασία Άφιξης</w:t>
            </w:r>
          </w:p>
          <w:p>
            <w:pPr>
              <w:spacing w:before="240"/>
              <w:rPr>
                <w:b w:val="0"/>
                <w:bCs w:val="0"/>
                <w:i w:val="0"/>
                <w:iCs w:val="0"/>
                <w:smallCaps w:val="0"/>
                <w:color w:val="000000"/>
                <w:lang w:val="el" w:eastAsia="el"/>
              </w:rPr>
            </w:pPr>
            <w:r>
              <w:rPr>
                <w:b/>
                <w:bCs/>
                <w:i w:val="0"/>
                <w:iCs w:val="0"/>
                <w:smallCaps w:val="0"/>
                <w:color w:val="000000"/>
                <w:lang w:val="el" w:eastAsia="el"/>
              </w:rPr>
              <w:t>μεταφορικού μέσου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C_CON_NOT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L4-ICS2-04 Διεργασία Άφιξης</w:t>
            </w:r>
          </w:p>
          <w:p>
            <w:pPr>
              <w:spacing w:before="240"/>
              <w:rPr>
                <w:b w:val="0"/>
                <w:bCs w:val="0"/>
                <w:i w:val="0"/>
                <w:iCs w:val="0"/>
                <w:smallCaps w:val="0"/>
                <w:color w:val="000000"/>
                <w:lang w:val="el" w:eastAsia="el"/>
              </w:rPr>
            </w:pPr>
            <w:r>
              <w:rPr>
                <w:b/>
                <w:bCs/>
                <w:i w:val="0"/>
                <w:iCs w:val="0"/>
                <w:smallCaps w:val="0"/>
                <w:color w:val="000000"/>
                <w:lang w:val="el" w:eastAsia="el"/>
              </w:rPr>
              <w:t>μεταφορικού μέσου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C_PRS_INF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Πληροφοριών Προσκόμισης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L4-ICS2-05 Διεργασία</w:t>
            </w:r>
          </w:p>
          <w:p>
            <w:pPr>
              <w:spacing w:before="240"/>
              <w:rPr>
                <w:b w:val="0"/>
                <w:bCs w:val="0"/>
                <w:i w:val="0"/>
                <w:iCs w:val="0"/>
                <w:smallCaps w:val="0"/>
                <w:color w:val="000000"/>
                <w:lang w:val="el" w:eastAsia="el"/>
              </w:rPr>
            </w:pPr>
            <w:r>
              <w:rPr>
                <w:b/>
                <w:bCs/>
                <w:i w:val="0"/>
                <w:iCs w:val="0"/>
                <w:smallCaps w:val="0"/>
                <w:color w:val="000000"/>
                <w:lang w:val="el" w:eastAsia="el"/>
              </w:rPr>
              <w:t>Προσκόμισης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C_AEO_CON_NOT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Γνωστοποίηση ελέγχου εγκεκριμένου οικονομικού φορέα</w:t>
            </w:r>
          </w:p>
          <w:p>
            <w:pPr>
              <w:spacing w:before="240"/>
              <w:rPr>
                <w:b w:val="0"/>
                <w:bCs w:val="0"/>
                <w:i w:val="0"/>
                <w:iCs w:val="0"/>
                <w:smallCaps w:val="0"/>
                <w:color w:val="000000"/>
                <w:lang w:val="el" w:eastAsia="el"/>
              </w:rPr>
            </w:pPr>
            <w:r>
              <w:rPr>
                <w:b/>
                <w:bCs/>
                <w:i w:val="0"/>
                <w:iCs w:val="0"/>
                <w:smallCaps w:val="0"/>
                <w:color w:val="000000"/>
                <w:lang w:val="el" w:eastAsia="el"/>
              </w:rPr>
              <w:t>(ΑΕΟ)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L4-ICS2-06-01 Γνωστοποίηση</w:t>
            </w:r>
          </w:p>
          <w:p>
            <w:pPr>
              <w:spacing w:before="240"/>
              <w:rPr>
                <w:b w:val="0"/>
                <w:bCs w:val="0"/>
                <w:i w:val="0"/>
                <w:iCs w:val="0"/>
                <w:smallCaps w:val="0"/>
                <w:color w:val="000000"/>
                <w:lang w:val="el" w:eastAsia="el"/>
              </w:rPr>
            </w:pPr>
            <w:r>
              <w:rPr>
                <w:b/>
                <w:bCs/>
                <w:i w:val="0"/>
                <w:iCs w:val="0"/>
                <w:smallCaps w:val="0"/>
                <w:color w:val="000000"/>
                <w:lang w:val="el" w:eastAsia="el"/>
              </w:rPr>
              <w:t>AEO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C_AMD_NOT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τροποποίησης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L4-ICS2-07 Τροποποίηση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C_INV_NOT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ακύρωσης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L4-ICS2-08 Ακύρωση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IE3N99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C_HCS_NOT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κατάστασης αποστολής επιπέδου διαμεταφοράς ENS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L4-ICS2-04 Διεργασία Άφιξης</w:t>
            </w:r>
          </w:p>
          <w:p>
            <w:pPr>
              <w:spacing w:before="240"/>
              <w:rPr>
                <w:b w:val="0"/>
                <w:bCs w:val="0"/>
                <w:i w:val="0"/>
                <w:iCs w:val="0"/>
                <w:smallCaps w:val="0"/>
                <w:color w:val="000000"/>
                <w:lang w:val="el" w:eastAsia="el"/>
              </w:rPr>
            </w:pPr>
            <w:r>
              <w:rPr>
                <w:b/>
                <w:bCs/>
                <w:i w:val="0"/>
                <w:iCs w:val="0"/>
                <w:smallCaps w:val="0"/>
                <w:color w:val="000000"/>
                <w:lang w:val="el" w:eastAsia="el"/>
              </w:rPr>
              <w:t>μεταφορικού μέσου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L4-ICS2-05 Διαδικασία</w:t>
            </w:r>
          </w:p>
          <w:p>
            <w:pPr>
              <w:spacing w:before="240"/>
              <w:rPr>
                <w:b w:val="0"/>
                <w:bCs w:val="0"/>
                <w:i w:val="0"/>
                <w:iCs w:val="0"/>
                <w:smallCaps w:val="0"/>
                <w:color w:val="000000"/>
                <w:lang w:val="el" w:eastAsia="el"/>
              </w:rPr>
            </w:pPr>
            <w:r>
              <w:rPr>
                <w:b/>
                <w:bCs/>
                <w:i w:val="0"/>
                <w:iCs w:val="0"/>
                <w:smallCaps w:val="0"/>
                <w:color w:val="000000"/>
                <w:lang w:val="el" w:eastAsia="el"/>
              </w:rPr>
              <w:t>Προσκόμισης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C_CON_CHA_NOT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Γνωστοποίηση</w:t>
            </w:r>
          </w:p>
          <w:p>
            <w:pPr>
              <w:spacing w:before="240" w:after="240"/>
              <w:rPr>
                <w:b w:val="0"/>
                <w:bCs w:val="0"/>
                <w:i w:val="0"/>
                <w:iCs w:val="0"/>
                <w:smallCaps w:val="0"/>
                <w:color w:val="000000"/>
                <w:lang w:val="el" w:eastAsia="el"/>
              </w:rPr>
            </w:pPr>
            <w:r>
              <w:rPr>
                <w:b/>
                <w:bCs/>
                <w:i w:val="0"/>
                <w:iCs w:val="0"/>
                <w:smallCaps w:val="0"/>
                <w:color w:val="000000"/>
                <w:lang w:val="el" w:eastAsia="el"/>
              </w:rPr>
              <w:t>τροποποίησης</w:t>
            </w:r>
          </w:p>
          <w:p>
            <w:pPr>
              <w:spacing w:before="240" w:after="240"/>
              <w:rPr>
                <w:b w:val="0"/>
                <w:bCs w:val="0"/>
                <w:i w:val="0"/>
                <w:iCs w:val="0"/>
                <w:smallCaps w:val="0"/>
                <w:color w:val="000000"/>
                <w:lang w:val="el" w:eastAsia="el"/>
              </w:rPr>
            </w:pPr>
            <w:r>
              <w:rPr>
                <w:b/>
                <w:bCs/>
                <w:i w:val="0"/>
                <w:iCs w:val="0"/>
                <w:smallCaps w:val="0"/>
                <w:color w:val="000000"/>
                <w:lang w:val="el" w:eastAsia="el"/>
              </w:rPr>
              <w:t>Κράτους Μέλους</w:t>
            </w:r>
          </w:p>
          <w:p>
            <w:pPr>
              <w:spacing w:before="240"/>
              <w:rPr>
                <w:b w:val="0"/>
                <w:bCs w:val="0"/>
                <w:i w:val="0"/>
                <w:iCs w:val="0"/>
                <w:smallCaps w:val="0"/>
                <w:color w:val="000000"/>
                <w:lang w:val="el" w:eastAsia="el"/>
              </w:rPr>
            </w:pPr>
            <w:r>
              <w:rPr>
                <w:b/>
                <w:bCs/>
                <w:i w:val="0"/>
                <w:iCs w:val="0"/>
                <w:smallCaps w:val="0"/>
                <w:color w:val="000000"/>
                <w:lang w:val="el" w:eastAsia="el"/>
              </w:rPr>
              <w:t>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L4-ICS2-03 Εκτέλεση ανάλυσης κινδύνων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IE4N99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C_ERR_NOT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L4-ICS2-07 Τροποποίηση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5"/>
        <w:gridCol w:w="2638"/>
        <w:gridCol w:w="2328"/>
        <w:gridCol w:w="284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σφάλματος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L4-ICS2-08 Ακύρωση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L4-ICS2-09 e-Screening από το OMS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L4-ICS2-12 Ανάκληση της</w:t>
            </w:r>
          </w:p>
          <w:p>
            <w:pPr>
              <w:spacing w:before="240"/>
              <w:rPr>
                <w:b w:val="0"/>
                <w:bCs w:val="0"/>
                <w:i w:val="0"/>
                <w:iCs w:val="0"/>
                <w:smallCaps w:val="0"/>
                <w:color w:val="000000"/>
                <w:lang w:val="el" w:eastAsia="el"/>
              </w:rPr>
            </w:pPr>
            <w:r>
              <w:rPr>
                <w:b/>
                <w:bCs/>
                <w:i w:val="0"/>
                <w:iCs w:val="0"/>
                <w:smallCaps w:val="0"/>
                <w:color w:val="000000"/>
                <w:lang w:val="el" w:eastAsia="el"/>
              </w:rPr>
              <w:t>προσκόμισης των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IE4E01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C_ENR_MSL_REQ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καταλόγου συμμετοχής κ-μ σε ανάλυση SSA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L4-ICS2-02-02 Κατάλογος συμμετοχής κρατών μελών σε ανάλυση SSA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IE4E02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C_ENR_MSL_RSP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 καταλόγου συμμετοχής κ-μ σε ανάλυση SSA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L4-ICS2-02-02 Κατάλογος συμμετοχής κρατών μελών σε ανάλυση SSA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IE4E03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C_ENR_REQ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εμπλουτισμού με ανάλυση SSA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L4-ICS2-02-03 Εμπλουτισμός με ανάλυση SSA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IE4E04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C_ENR_RSP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Απάντηση εμπλουτισμού με</w:t>
            </w:r>
          </w:p>
          <w:p>
            <w:pPr>
              <w:spacing w:before="240"/>
              <w:rPr>
                <w:b w:val="0"/>
                <w:bCs w:val="0"/>
                <w:i w:val="0"/>
                <w:iCs w:val="0"/>
                <w:smallCaps w:val="0"/>
                <w:color w:val="000000"/>
                <w:lang w:val="el" w:eastAsia="el"/>
              </w:rPr>
            </w:pPr>
            <w:r>
              <w:rPr>
                <w:b/>
                <w:bCs/>
                <w:i w:val="0"/>
                <w:iCs w:val="0"/>
                <w:smallCaps w:val="0"/>
                <w:color w:val="000000"/>
                <w:lang w:val="el" w:eastAsia="el"/>
              </w:rPr>
              <w:t>ανάλυση SSA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L4-ICS2-02-03 Εμπλουτισμός με ανάλυση SSA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L4-ICS2-02-04 Καθυστερημένη απάντηση εμπλουτισμού με ανάλυση SSA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8"/>
        <w:gridCol w:w="2425"/>
        <w:gridCol w:w="2474"/>
        <w:gridCol w:w="2583"/>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ΕΘΝΙΚΟΣ ΤΟΜΕΑΣ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Αναγνωρισ τικό μηνύματος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Πλήρες 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Διεργασία που χρησιμοποιείται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IZ15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I_IMP_Z_DAT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Z3 - Γνωστοποίηση</w:t>
            </w:r>
          </w:p>
          <w:p>
            <w:pPr>
              <w:spacing w:before="240"/>
              <w:rPr>
                <w:b w:val="0"/>
                <w:bCs w:val="0"/>
                <w:i w:val="0"/>
                <w:iCs w:val="0"/>
                <w:smallCaps w:val="0"/>
                <w:color w:val="000000"/>
                <w:lang w:val="el" w:eastAsia="el"/>
              </w:rPr>
            </w:pPr>
            <w:r>
              <w:rPr>
                <w:b/>
                <w:bCs/>
                <w:i w:val="0"/>
                <w:iCs w:val="0"/>
                <w:smallCaps w:val="0"/>
                <w:color w:val="000000"/>
                <w:lang w:val="el" w:eastAsia="el"/>
              </w:rPr>
              <w:t>Προσκόμισης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Προσκόμισης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IZ28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I_IMP_Z_MRN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Αποδοχή Γνωστοποίησης</w:t>
            </w:r>
          </w:p>
          <w:p>
            <w:pPr>
              <w:spacing w:before="240"/>
              <w:rPr>
                <w:b w:val="0"/>
                <w:bCs w:val="0"/>
                <w:i w:val="0"/>
                <w:iCs w:val="0"/>
                <w:smallCaps w:val="0"/>
                <w:color w:val="000000"/>
                <w:lang w:val="el" w:eastAsia="el"/>
              </w:rPr>
            </w:pPr>
            <w:r>
              <w:rPr>
                <w:b/>
                <w:bCs/>
                <w:i w:val="0"/>
                <w:iCs w:val="0"/>
                <w:smallCaps w:val="0"/>
                <w:color w:val="000000"/>
                <w:lang w:val="el" w:eastAsia="el"/>
              </w:rPr>
              <w:t>Προσκόμισης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Προσκόμισης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IZ16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I_IMP_Z_REJ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Απόρριψη Γνωστοποίησης Προσκόμισης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Προσκόμισης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IZ18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I_IMP_ICS2_MR N_RES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Αποτελέσματα επικύρωσης ICS2 MRN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Προσκόμισης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IZ17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I_IMP_ICS2_MR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Γνωστοποίηση επικύρωσης</w:t>
            </w:r>
          </w:p>
          <w:p>
            <w:pPr>
              <w:spacing w:before="240"/>
              <w:rPr>
                <w:b w:val="0"/>
                <w:bCs w:val="0"/>
                <w:i w:val="0"/>
                <w:iCs w:val="0"/>
                <w:smallCaps w:val="0"/>
                <w:color w:val="000000"/>
                <w:lang w:val="el" w:eastAsia="el"/>
              </w:rPr>
            </w:pPr>
            <w:r>
              <w:rPr>
                <w:b/>
                <w:bCs/>
                <w:i w:val="0"/>
                <w:iCs w:val="0"/>
                <w:smallCaps w:val="0"/>
                <w:color w:val="000000"/>
                <w:lang w:val="el" w:eastAsia="el"/>
              </w:rPr>
              <w:t>ICS2 MRN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Γνωστοποίηση Προσκόμισης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IEQ08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IE_ENS_REV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Αίτημα ανάκλησης</w:t>
            </w:r>
          </w:p>
          <w:p>
            <w:pPr>
              <w:spacing w:before="240"/>
              <w:rPr>
                <w:b w:val="0"/>
                <w:bCs w:val="0"/>
                <w:i w:val="0"/>
                <w:iCs w:val="0"/>
                <w:smallCaps w:val="0"/>
                <w:color w:val="000000"/>
                <w:lang w:val="el" w:eastAsia="el"/>
              </w:rPr>
            </w:pPr>
            <w:r>
              <w:rPr>
                <w:b/>
                <w:bCs/>
                <w:i w:val="0"/>
                <w:iCs w:val="0"/>
                <w:smallCaps w:val="0"/>
                <w:color w:val="000000"/>
                <w:lang w:val="el" w:eastAsia="el"/>
              </w:rPr>
              <w:t>Προσκόμισης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Ανάκληση Γνωστοποίησης Προσκόμισης</w:t>
            </w:r>
          </w:p>
          <w:p>
            <w:pPr>
              <w:spacing w:before="240"/>
              <w:rPr>
                <w:b w:val="0"/>
                <w:bCs w:val="0"/>
                <w:i w:val="0"/>
                <w:iCs w:val="0"/>
                <w:smallCaps w:val="0"/>
                <w:color w:val="000000"/>
                <w:lang w:val="el" w:eastAsia="el"/>
              </w:rPr>
            </w:pPr>
            <w:r>
              <w:rPr>
                <w:b/>
                <w:bCs/>
                <w:i w:val="0"/>
                <w:iCs w:val="0"/>
                <w:smallCaps w:val="0"/>
                <w:color w:val="000000"/>
                <w:lang w:val="el" w:eastAsia="el"/>
              </w:rPr>
              <w:t>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IEQ28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IE_ENS_REV_A 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Αποδοχή αιτήματος</w:t>
            </w:r>
          </w:p>
          <w:p>
            <w:pPr>
              <w:spacing w:before="240"/>
              <w:rPr>
                <w:b w:val="0"/>
                <w:bCs w:val="0"/>
                <w:i w:val="0"/>
                <w:iCs w:val="0"/>
                <w:smallCaps w:val="0"/>
                <w:color w:val="000000"/>
                <w:lang w:val="el" w:eastAsia="el"/>
              </w:rPr>
            </w:pPr>
            <w:r>
              <w:rPr>
                <w:b/>
                <w:bCs/>
                <w:i w:val="0"/>
                <w:iCs w:val="0"/>
                <w:smallCaps w:val="0"/>
                <w:color w:val="000000"/>
                <w:lang w:val="el" w:eastAsia="el"/>
              </w:rPr>
              <w:t>ανάκλησης Προσκόμισης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Ανάκληση Γνωστοποίησης Προσκόμισης</w:t>
            </w:r>
          </w:p>
          <w:p>
            <w:pPr>
              <w:spacing w:before="240"/>
              <w:rPr>
                <w:b w:val="0"/>
                <w:bCs w:val="0"/>
                <w:i w:val="0"/>
                <w:iCs w:val="0"/>
                <w:smallCaps w:val="0"/>
                <w:color w:val="000000"/>
                <w:lang w:val="el" w:eastAsia="el"/>
              </w:rPr>
            </w:pPr>
            <w:r>
              <w:rPr>
                <w:b/>
                <w:bCs/>
                <w:i w:val="0"/>
                <w:iCs w:val="0"/>
                <w:smallCaps w:val="0"/>
                <w:color w:val="000000"/>
                <w:lang w:val="el" w:eastAsia="el"/>
              </w:rPr>
              <w:t>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IEQ16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IE_ENS_REV_R EJ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Απόρριψη αιτήματος</w:t>
            </w:r>
          </w:p>
          <w:p>
            <w:pPr>
              <w:spacing w:before="240"/>
              <w:rPr>
                <w:b w:val="0"/>
                <w:bCs w:val="0"/>
                <w:i w:val="0"/>
                <w:iCs w:val="0"/>
                <w:smallCaps w:val="0"/>
                <w:color w:val="000000"/>
                <w:lang w:val="el" w:eastAsia="el"/>
              </w:rPr>
            </w:pPr>
            <w:r>
              <w:rPr>
                <w:b/>
                <w:bCs/>
                <w:i w:val="0"/>
                <w:iCs w:val="0"/>
                <w:smallCaps w:val="0"/>
                <w:color w:val="000000"/>
                <w:lang w:val="el" w:eastAsia="el"/>
              </w:rPr>
              <w:t>ανάκλησης Προσκόμισης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Ανάκληση Γνωστοποίησης Προσκόμισης</w:t>
            </w:r>
          </w:p>
          <w:p>
            <w:pPr>
              <w:spacing w:before="240"/>
              <w:rPr>
                <w:b w:val="0"/>
                <w:bCs w:val="0"/>
                <w:i w:val="0"/>
                <w:iCs w:val="0"/>
                <w:smallCaps w:val="0"/>
                <w:color w:val="000000"/>
                <w:lang w:val="el" w:eastAsia="el"/>
              </w:rPr>
            </w:pPr>
            <w:r>
              <w:rPr>
                <w:b/>
                <w:bCs/>
                <w:i w:val="0"/>
                <w:iCs w:val="0"/>
                <w:smallCaps w:val="0"/>
                <w:color w:val="000000"/>
                <w:lang w:val="el" w:eastAsia="el"/>
              </w:rPr>
              <w:t>εμπορευμάτων</w:t>
            </w:r>
          </w:p>
        </w:tc>
      </w:tr>
    </w:tbl>
    <w:p>
      <w:pPr>
        <w:spacing w:before="240" w:after="240"/>
        <w:rPr>
          <w:lang w:val="el" w:eastAsia="el"/>
        </w:rPr>
      </w:pPr>
      <w:r>
        <w:rPr>
          <w:b/>
          <w:bCs/>
          <w:u w:val="single"/>
          <w:lang w:val="el" w:eastAsia="el"/>
        </w:rPr>
        <w:t>ΠΑΡΑΡΤΗΜΑ 6</w:t>
      </w:r>
    </w:p>
    <w:p>
      <w:pPr>
        <w:spacing w:before="240" w:after="240"/>
        <w:rPr>
          <w:lang w:val="el" w:eastAsia="el"/>
        </w:rPr>
      </w:pPr>
      <w:r>
        <w:rPr>
          <w:b/>
          <w:bCs/>
          <w:u w:val="single"/>
          <w:lang w:val="el" w:eastAsia="el"/>
        </w:rPr>
        <w:t>Ρύθμιση γνωστοποιήσεων οικονομικού φορέα</w:t>
      </w:r>
    </w:p>
    <w:p>
      <w:pPr>
        <w:spacing w:before="240" w:after="240"/>
        <w:rPr>
          <w:lang w:val="el" w:eastAsia="el"/>
        </w:rPr>
      </w:pPr>
      <w:r>
        <w:rPr>
          <w:b/>
          <w:bCs/>
          <w:u w:val="single"/>
          <w:lang w:val="el" w:eastAsia="el"/>
        </w:rPr>
        <w:t>Το σύστημα ICS2 αποστέλλει μια σειρά γνωστοποιήσεων κατά την αξιολόγηση κινδύνων στο πρόσωπο που υποβάλλει το ΣΔ (ΣΔ ENS σε κύριου επίπεδο ή επίπεδο διαμεταφοράς ) και στον μεταφορέα, εάν διαφέρει από το πρόσωπο που υποβάλλει το ΣΔ (π.χ. για τα ΣΔ ENS που υποβάλλονται από τον φορέα επιπέδου διαμεταφοράς ς ). Κάθε οικονομικός φορέας, ανάλογα με τον ρόλο του, μπορεί να διαμορφώσει τις παραμέτρους ώστε να λαμβάνει τις γνωστοποιήσεις που είναι προαιρετικές για τον ρόλο του. Εάν ο μεταφορέας είναι ο ίδιος με το πρόσωπο που υποβάλλει, τότε λαμβάνονται υπόψη οι προτιμήσεις του προσώπου που υποβάλλει το ΣΔ ENS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82"/>
        <w:gridCol w:w="2189"/>
        <w:gridCol w:w="21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Υποβάλλων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Απάντηση καταχώρισης υποβολής συνόλου δεδομένων ENS (IE3R01)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Ναι/Όχι (Διαμορφώσιμο από τον ΕΟ)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Αίτημα Παροχής επιπρόσθετων πληροφοριών</w:t>
            </w:r>
          </w:p>
          <w:p>
            <w:pPr>
              <w:spacing w:before="240"/>
              <w:rPr>
                <w:b w:val="0"/>
                <w:bCs w:val="0"/>
                <w:i w:val="0"/>
                <w:iCs w:val="0"/>
                <w:smallCaps w:val="0"/>
                <w:color w:val="000000"/>
                <w:lang w:val="el" w:eastAsia="el"/>
              </w:rPr>
            </w:pPr>
            <w:r>
              <w:rPr>
                <w:b w:val="0"/>
                <w:bCs w:val="0"/>
                <w:i w:val="0"/>
                <w:iCs w:val="0"/>
                <w:smallCaps w:val="0"/>
                <w:color w:val="000000"/>
                <w:lang w:val="el" w:eastAsia="el"/>
              </w:rPr>
              <w:t>(IE3Q02)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ατελούς ENS (IE3N02)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Ναι/Όχι (Διαμορφώσιμο από τον ΕΟ)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ελέγχου φορτίου &amp; ταχυδρομείου υψηλού κινδύνου (IE3Q03)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Γνωστοποίηση Ολοκλήρωσης</w:t>
            </w:r>
          </w:p>
          <w:p>
            <w:pPr>
              <w:spacing w:before="240"/>
              <w:rPr>
                <w:b w:val="0"/>
                <w:bCs w:val="0"/>
                <w:i w:val="0"/>
                <w:iCs w:val="0"/>
                <w:smallCaps w:val="0"/>
                <w:color w:val="000000"/>
                <w:lang w:val="el" w:eastAsia="el"/>
              </w:rPr>
            </w:pPr>
            <w:r>
              <w:rPr>
                <w:b w:val="0"/>
                <w:bCs w:val="0"/>
                <w:i w:val="0"/>
                <w:iCs w:val="0"/>
                <w:smallCaps w:val="0"/>
                <w:color w:val="000000"/>
                <w:lang w:val="el" w:eastAsia="el"/>
              </w:rPr>
              <w:t>Αξιολόγησης (IE3N03)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Ναι/Όχι (Διαμορφώσιμο από τον ΕΟ)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Ναι/Όχι (Διαμορφώσιμο από τον ΕΟ)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αιτήματος επιπρόσθετων πληροφοριών (IE3N04)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Ναι/Όχι (Διαμορφώσιμο από τον ΕΟ)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Γνωστοποίηση αιτήματος ελέγχου φορτίου &amp; ταχυδρομείου υψηλού κινδύνου (IE3N05)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Ναι/Όχι (Διαμορφώσιμο από τον ΕΟ)</w:t>
            </w:r>
          </w:p>
        </w:tc>
      </w:tr>
    </w:tbl>
    <w:p>
      <w:pPr>
        <w:spacing w:before="240" w:after="240"/>
        <w:rPr>
          <w:lang w:val="el" w:eastAsia="el"/>
        </w:rPr>
      </w:pPr>
      <w:r>
        <w:rPr>
          <w:b/>
          <w:bCs/>
          <w:u w:val="single"/>
          <w:lang w:val="el" w:eastAsia="el"/>
        </w:rPr>
        <w:t>ΠΑΡΑΡΤΗΜΑ 7 – ΤΡΟΠΟΙ ΥΠΟΒΟΛΗΣ ΣΥΝΟΛΩΝ ΔΕΔΟΜΕΝΩΝ ENS</w:t>
      </w:r>
    </w:p>
    <w:p>
      <w:pPr>
        <w:spacing w:before="240" w:after="240"/>
        <w:rPr>
          <w:lang w:val="el" w:eastAsia="el"/>
        </w:rPr>
      </w:pPr>
      <w:r>
        <w:rPr>
          <w:b/>
          <w:bCs/>
          <w:u w:val="single"/>
          <w:lang w:val="el" w:eastAsia="el"/>
        </w:rPr>
        <w:t>F43</w:t>
      </w:r>
    </w:p>
    <w:p>
      <w:pPr>
        <w:spacing w:before="240" w:after="240"/>
        <w:rPr>
          <w:lang w:val="el" w:eastAsia="el"/>
        </w:rPr>
      </w:pPr>
      <w:r>
        <w:rPr>
          <w:b/>
          <w:bCs/>
          <w:u w:val="single"/>
          <w:lang w:val="el" w:eastAsia="el"/>
        </w:rPr>
        <w:t>ΟδικήΜεταφορά</w:t>
      </w:r>
    </w:p>
    <w:p>
      <w:pPr>
        <w:spacing w:before="240" w:after="240"/>
        <w:rPr>
          <w:lang w:val="el" w:eastAsia="el"/>
        </w:rPr>
      </w:pPr>
      <w:r>
        <w:rPr>
          <w:b/>
          <w:bCs/>
          <w:u w:val="single"/>
          <w:lang w:val="el" w:eastAsia="el"/>
        </w:rPr>
        <w:t>ΣιδηροδρομικήΜεταφορά</w:t>
      </w:r>
    </w:p>
    <w:p>
      <w:pPr>
        <w:spacing w:before="240" w:after="240"/>
        <w:rPr>
          <w:lang w:val="el" w:eastAsia="el"/>
        </w:rPr>
      </w:pPr>
      <w:r>
        <w:rPr>
          <w:b/>
          <w:bCs/>
          <w:u w:val="single"/>
          <w:lang w:val="el" w:eastAsia="el"/>
        </w:rPr>
        <w:t>ΑεροπορικήΜεταφορά</w:t>
      </w:r>
    </w:p>
    <w:p>
      <w:pPr>
        <w:spacing w:before="240" w:after="240"/>
        <w:rPr>
          <w:lang w:val="el" w:eastAsia="el"/>
        </w:rPr>
      </w:pPr>
      <w:r>
        <w:rPr>
          <w:b/>
          <w:bCs/>
          <w:u w:val="single"/>
          <w:lang w:val="el" w:eastAsia="el"/>
        </w:rPr>
        <w:t>Θαλάσσια Μεταφορά</w:t>
      </w:r>
    </w:p>
    <w:p>
      <w:pPr>
        <w:spacing w:before="240" w:after="240"/>
        <w:rPr>
          <w:lang w:val="el" w:eastAsia="el"/>
        </w:rPr>
      </w:pPr>
      <w:r>
        <w:rPr>
          <w:b/>
          <w:bCs/>
          <w:u w:val="single"/>
          <w:lang w:val="el" w:eastAsia="el"/>
        </w:rPr>
        <w:t>F42</w:t>
      </w:r>
    </w:p>
    <w:p>
      <w:pPr>
        <w:spacing w:before="240" w:after="240"/>
        <w:rPr>
          <w:lang w:val="el" w:eastAsia="el"/>
        </w:rPr>
      </w:pPr>
      <w:r>
        <w:rPr>
          <w:b/>
          <w:bCs/>
          <w:u w:val="single"/>
          <w:lang w:val="el" w:eastAsia="el"/>
        </w:rPr>
        <w:t>F45</w:t>
      </w:r>
    </w:p>
    <w:p>
      <w:pPr>
        <w:spacing w:before="240" w:after="240"/>
        <w:rPr>
          <w:lang w:val="el" w:eastAsia="el"/>
        </w:rPr>
      </w:pPr>
      <w:r>
        <w:rPr>
          <w:b/>
          <w:bCs/>
          <w:u w:val="single"/>
          <w:lang w:val="el" w:eastAsia="el"/>
        </w:rPr>
        <w:t>ΠΑΡΑΡΤΗΜΑ 8</w:t>
      </w:r>
    </w:p>
    <w:p>
      <w:pPr>
        <w:spacing w:before="240" w:after="240"/>
        <w:rPr>
          <w:lang w:val="el" w:eastAsia="el"/>
        </w:rPr>
      </w:pPr>
      <w:r>
        <w:rPr>
          <w:b/>
          <w:bCs/>
          <w:u w:val="single"/>
          <w:lang w:val="el" w:eastAsia="el"/>
        </w:rPr>
        <w:t>Παραπομπές</w:t>
      </w:r>
    </w:p>
    <w:p>
      <w:pPr>
        <w:spacing w:before="240" w:after="240"/>
        <w:rPr>
          <w:lang w:val="el" w:eastAsia="el"/>
        </w:rPr>
      </w:pPr>
      <w:r>
        <w:rPr>
          <w:b/>
          <w:bCs/>
          <w:u w:val="single"/>
          <w:lang w:val="el" w:eastAsia="el"/>
        </w:rPr>
        <w:t>υΛοκΛήρωοΓΐ αΕιολάνπσπί:</w:t>
      </w:r>
    </w:p>
    <w:p>
      <w:pPr>
        <w:spacing w:before="240" w:after="240"/>
        <w:rPr>
          <w:lang w:val="el" w:eastAsia="el"/>
        </w:rPr>
      </w:pPr>
      <w:r>
        <w:rPr>
          <w:b/>
          <w:bCs/>
          <w:u w:val="single"/>
          <w:lang w:val="el" w:eastAsia="el"/>
        </w:rPr>
        <w:t>□ΑοκΛήρωστι αξιολόγησης</w:t>
      </w:r>
    </w:p>
    <w:p>
      <w:pPr>
        <w:spacing w:before="240" w:after="240"/>
        <w:rPr>
          <w:lang w:val="el" w:eastAsia="el"/>
        </w:rPr>
      </w:pPr>
      <w:r>
        <w:rPr>
          <w:b/>
          <w:bCs/>
          <w:u w:val="single"/>
          <w:lang w:val="el" w:eastAsia="el"/>
        </w:rPr>
        <w:t>Η εντολή μη φόρτωσης - DNL μπορεί να εκδοθεί μόνο ντο εμπορεύματα που μεταφέρονται με εμπορευματοκιβώτια με υπερπόντια μεταφορά, εντός 24 ωρών από την υποβολής της ENS, εφόσον υποβληθεί εντός της προβλεπόμενης προθεσμίας.</w:t>
      </w:r>
    </w:p>
    <w:p>
      <w:pPr>
        <w:spacing w:before="240" w:after="240"/>
        <w:rPr>
          <w:lang w:val="el" w:eastAsia="el"/>
        </w:rPr>
      </w:pPr>
      <w:r>
        <w:rPr>
          <w:b/>
          <w:bCs/>
          <w:u w:val="single"/>
          <w:lang w:val="el" w:eastAsia="el"/>
        </w:rPr>
        <w:t>Η European| CommissionΙ</w:t>
      </w:r>
    </w:p>
    <w:p>
      <w:pPr>
        <w:spacing w:before="240" w:after="240"/>
        <w:rPr>
          <w:lang w:val="el" w:eastAsia="el"/>
        </w:rPr>
      </w:pPr>
      <w:r>
        <w:rPr>
          <w:b/>
          <w:bCs/>
          <w:u w:val="single"/>
          <w:lang w:val="el" w:eastAsia="el"/>
        </w:rPr>
        <w:t>Αίτημα γκι παροχή πρόσθετων πΑπροΦορκήλ</w:t>
      </w:r>
    </w:p>
    <w:p>
      <w:pPr>
        <w:spacing w:before="240" w:after="240"/>
        <w:rPr>
          <w:lang w:val="el" w:eastAsia="el"/>
        </w:rPr>
      </w:pPr>
      <w:r>
        <w:rPr>
          <w:b/>
          <w:bCs/>
          <w:u w:val="single"/>
          <w:lang w:val="el" w:eastAsia="el"/>
        </w:rPr>
        <w:t>Αξιολόγηση των πρόσθετων πληροφοριών</w:t>
      </w:r>
    </w:p>
    <w:p>
      <w:pPr>
        <w:spacing w:before="240" w:after="240"/>
        <w:rPr>
          <w:lang w:val="el" w:eastAsia="el"/>
        </w:rPr>
      </w:pPr>
      <w:r>
        <w:rPr>
          <w:b/>
          <w:bCs/>
          <w:u w:val="single"/>
          <w:lang w:val="el" w:eastAsia="el"/>
        </w:rPr>
        <w:t>RMS</w:t>
      </w:r>
    </w:p>
    <w:p>
      <w:pPr>
        <w:spacing w:before="240" w:after="240"/>
        <w:rPr>
          <w:lang w:val="el" w:eastAsia="el"/>
        </w:rPr>
      </w:pPr>
      <w:r>
        <w:rPr>
          <w:b/>
          <w:bCs/>
          <w:u w:val="single"/>
          <w:lang w:val="el" w:eastAsia="el"/>
        </w:rPr>
        <w:t>Μ^ το Αίτημα γιο ^ιαροχή πρόσθετων πληροφοριών RFI μπορεί να ζητείται :</w:t>
      </w:r>
    </w:p>
    <w:p>
      <w:pPr>
        <w:spacing w:before="240" w:after="240"/>
        <w:rPr>
          <w:lang w:val="el" w:eastAsia="el"/>
        </w:rPr>
      </w:pPr>
      <w:r>
        <w:rPr>
          <w:b/>
          <w:bCs/>
          <w:u w:val="single"/>
          <w:lang w:val="el" w:eastAsia="el"/>
        </w:rPr>
        <w:t>Η παροχή πρόσθετων πληροφοριών</w:t>
      </w:r>
    </w:p>
    <w:p>
      <w:pPr>
        <w:spacing w:before="240" w:after="240"/>
        <w:rPr>
          <w:lang w:val="el" w:eastAsia="el"/>
        </w:rPr>
      </w:pPr>
      <w:r>
        <w:rPr>
          <w:b/>
          <w:bCs/>
          <w:u w:val="single"/>
          <w:lang w:val="el" w:eastAsia="el"/>
        </w:rPr>
        <w:t>ή/και</w:t>
      </w:r>
    </w:p>
    <w:p>
      <w:pPr>
        <w:spacing w:before="240" w:after="240"/>
        <w:rPr>
          <w:lang w:val="el" w:eastAsia="el"/>
        </w:rPr>
      </w:pPr>
      <w:r>
        <w:rPr>
          <w:b/>
          <w:bCs/>
          <w:u w:val="single"/>
          <w:lang w:val="el" w:eastAsia="el"/>
        </w:rPr>
        <w:t>Δωσαφκπής</w:t>
      </w:r>
    </w:p>
    <w:p>
      <w:pPr>
        <w:spacing w:before="240" w:after="240"/>
        <w:rPr>
          <w:lang w:val="el" w:eastAsia="el"/>
        </w:rPr>
      </w:pPr>
      <w:r>
        <w:rPr>
          <w:b/>
          <w:bCs/>
          <w:u w:val="single"/>
          <w:lang w:val="el" w:eastAsia="el"/>
        </w:rPr>
        <w:t>Παροχή πρόσθετων πληροφοριών</w:t>
      </w:r>
    </w:p>
    <w:p>
      <w:pPr>
        <w:spacing w:before="240" w:after="240"/>
        <w:rPr>
          <w:lang w:val="el" w:eastAsia="el"/>
        </w:rPr>
      </w:pPr>
      <w:r>
        <w:rPr>
          <w:b/>
          <w:bCs/>
          <w:u w:val="single"/>
          <w:lang w:val="el" w:eastAsia="el"/>
        </w:rPr>
        <w:t>Η τροποποίηση ορισμένων δεδομένων μίας ENS</w:t>
      </w:r>
    </w:p>
    <w:p>
      <w:pPr>
        <w:spacing w:before="240" w:after="240"/>
        <w:rPr>
          <w:lang w:val="el" w:eastAsia="el"/>
        </w:rPr>
      </w:pPr>
      <w:r>
        <w:rPr>
          <w:b/>
          <w:bCs/>
          <w:u w:val="single"/>
          <w:lang w:val="el" w:eastAsia="el"/>
        </w:rPr>
        <w:t>Η European| CommissionΙ</w:t>
      </w:r>
    </w:p>
    <w:p>
      <w:pPr>
        <w:spacing w:before="240" w:after="240"/>
        <w:rPr>
          <w:lang w:val="el" w:eastAsia="el"/>
        </w:rPr>
      </w:pPr>
      <w:r>
        <w:rPr>
          <w:b/>
          <w:bCs/>
          <w:u w:val="single"/>
          <w:lang w:val="el" w:eastAsia="el"/>
        </w:rPr>
        <w:t>ΚΑΤΑΛΟΓΟΣ ΠΑΡΑΠΟΜΠΩΝ</w:t>
      </w:r>
    </w:p>
    <w:p>
      <w:pPr>
        <w:spacing w:before="240" w:after="240"/>
        <w:rPr>
          <w:lang w:val="el" w:eastAsia="el"/>
        </w:rPr>
      </w:pPr>
      <w:r>
        <w:rPr>
          <w:b/>
          <w:bCs/>
          <w:u w:val="single"/>
          <w:lang w:val="el" w:eastAsia="el"/>
        </w:rPr>
        <w:t xml:space="preserve">Μέτρο άμβλυνσης κινδύνων </w:t>
      </w:r>
      <w:r>
        <w:rPr>
          <w:b/>
          <w:bCs/>
          <w:u w:val="single"/>
          <w:lang w:val="el" w:eastAsia="el"/>
        </w:rPr>
        <w:t>(Referrals)</w:t>
      </w:r>
    </w:p>
    <w:p>
      <w:pPr>
        <w:spacing w:before="240" w:after="240"/>
        <w:rPr>
          <w:lang w:val="el" w:eastAsia="el"/>
        </w:rPr>
      </w:pPr>
      <w:r>
        <w:rPr>
          <w:b/>
          <w:bCs/>
          <w:u w:val="single"/>
          <w:lang w:val="el" w:eastAsia="el"/>
        </w:rPr>
        <w:t>Επιτυχής ολοκλήρωσης της ανάλυσης κινδύνων – Μη απαραίτητη η λήψη περαιτέρω μέτρων άμβλυνσης κινδύνων (παραπομπών)</w:t>
      </w:r>
      <w:r>
        <w:rPr>
          <w:rStyle w:val="Hyperlink"/>
          <w:b/>
          <w:bCs/>
          <w:color w:val="000000"/>
          <w:sz w:val="20"/>
          <w:szCs w:val="20"/>
          <w:u w:val="none" w:color="0000EE"/>
          <w:vertAlign w:val="superscript"/>
          <w:lang w:val="el" w:eastAsia="el"/>
        </w:rPr>
        <w:footnoteReference w:id="6"/>
      </w:r>
      <w:r>
        <w:rPr>
          <w:b/>
          <w:bCs/>
          <w:u w:val="single"/>
          <w:lang w:val="el" w:eastAsia="el"/>
        </w:rPr>
        <w:t>.</w:t>
      </w:r>
    </w:p>
    <w:p>
      <w:pPr>
        <w:spacing w:before="240" w:after="240"/>
        <w:rPr>
          <w:lang w:val="el" w:eastAsia="el"/>
        </w:rPr>
      </w:pPr>
      <w:r>
        <w:rPr>
          <w:b/>
          <w:bCs/>
          <w:u w:val="single"/>
          <w:lang w:val="el" w:eastAsia="el"/>
        </w:rPr>
        <w:t>2. RfI – Request for Information</w:t>
      </w:r>
    </w:p>
    <w:p>
      <w:pPr>
        <w:spacing w:before="240" w:after="240"/>
        <w:rPr>
          <w:lang w:val="el" w:eastAsia="el"/>
        </w:rPr>
      </w:pPr>
      <w:r>
        <w:rPr>
          <w:b/>
          <w:bCs/>
          <w:u w:val="single"/>
          <w:lang w:val="el" w:eastAsia="el"/>
        </w:rPr>
        <w:t>Αίτημα παροχής πληροφοριών.</w:t>
      </w:r>
    </w:p>
    <w:p>
      <w:pPr>
        <w:spacing w:before="240" w:after="240"/>
        <w:rPr>
          <w:lang w:val="el" w:eastAsia="el"/>
        </w:rPr>
      </w:pPr>
      <w:r>
        <w:rPr>
          <w:b/>
          <w:bCs/>
          <w:u w:val="single"/>
          <w:lang w:val="el" w:eastAsia="el"/>
        </w:rPr>
        <w:t>Αίτημα παροχής επιπρόσθετων πληροφοριών.</w:t>
      </w:r>
    </w:p>
    <w:p>
      <w:pPr>
        <w:spacing w:before="240" w:after="240"/>
        <w:rPr>
          <w:lang w:val="el" w:eastAsia="el"/>
        </w:rPr>
      </w:pPr>
      <w:r>
        <w:rPr>
          <w:b/>
          <w:bCs/>
          <w:u w:val="single"/>
          <w:lang w:val="el" w:eastAsia="el"/>
        </w:rPr>
        <w:t>Αίτημα τροποποίησης των υποβληθέντων στοιχείων της συνοπτικής διασάφησης εισόδου.</w:t>
      </w:r>
    </w:p>
    <w:p>
      <w:pPr>
        <w:spacing w:before="240" w:after="240"/>
        <w:rPr>
          <w:lang w:val="el" w:eastAsia="el"/>
        </w:rPr>
      </w:pPr>
      <w:r>
        <w:rPr>
          <w:b/>
          <w:bCs/>
          <w:u w:val="single"/>
          <w:lang w:val="el" w:eastAsia="el"/>
        </w:rPr>
        <w:t>Εντολή μη φόρτωσης. Η ανάλυση κινδύνων ολοκληρώθηκε</w:t>
      </w:r>
    </w:p>
    <w:p>
      <w:pPr>
        <w:spacing w:before="240" w:after="240"/>
        <w:rPr>
          <w:lang w:val="el" w:eastAsia="el"/>
        </w:rPr>
      </w:pPr>
      <w:r>
        <w:rPr>
          <w:b/>
          <w:bCs/>
          <w:u w:val="single"/>
          <w:lang w:val="el" w:eastAsia="el"/>
        </w:rPr>
        <w:t>Η ανταλλαγή μηνυμάτων για τα μέτρα άμβλυνσης κινδύνων γίνεται μέσω του ICS2 ως εξής:</w:t>
      </w:r>
    </w:p>
    <w:p>
      <w:pPr>
        <w:spacing w:before="240" w:after="240"/>
        <w:rPr>
          <w:lang w:val="el" w:eastAsia="el"/>
        </w:rPr>
      </w:pPr>
      <w:r>
        <w:rPr>
          <w:b/>
          <w:bCs/>
          <w:u w:val="single"/>
          <w:lang w:val="el" w:eastAsia="el"/>
        </w:rPr>
        <w:t xml:space="preserve">1. </w:t>
      </w:r>
      <w:r>
        <w:rPr>
          <w:b/>
          <w:bCs/>
          <w:u w:val="single"/>
          <w:lang w:val="el" w:eastAsia="el"/>
        </w:rPr>
        <w:t xml:space="preserve">Αποστολή μηνύματος </w:t>
      </w:r>
      <w:r>
        <w:rPr>
          <w:b/>
          <w:bCs/>
          <w:u w:val="single"/>
          <w:lang w:val="el" w:eastAsia="el"/>
        </w:rPr>
        <w:t xml:space="preserve">“AC – Assessment Complete” </w:t>
      </w:r>
      <w:r>
        <w:rPr>
          <w:b/>
          <w:bCs/>
          <w:u w:val="single"/>
          <w:lang w:val="el" w:eastAsia="el"/>
        </w:rPr>
        <w:t xml:space="preserve">(μήνυμα </w:t>
      </w:r>
      <w:r>
        <w:rPr>
          <w:b/>
          <w:bCs/>
          <w:u w:val="single"/>
          <w:lang w:val="el" w:eastAsia="el"/>
        </w:rPr>
        <w:t>IE3N03):</w:t>
      </w:r>
      <w:r>
        <w:rPr>
          <w:b/>
          <w:bCs/>
          <w:u w:val="single"/>
          <w:lang w:val="el" w:eastAsia="el"/>
        </w:rPr>
        <w:t xml:space="preserve"> Η ανάλυση κινδύνων ολοκληρώθηκε.</w:t>
      </w:r>
    </w:p>
    <w:p>
      <w:pPr>
        <w:spacing w:before="240" w:after="240"/>
        <w:rPr>
          <w:lang w:val="el" w:eastAsia="el"/>
        </w:rPr>
      </w:pPr>
      <w:r>
        <w:rPr>
          <w:b/>
          <w:bCs/>
          <w:u w:val="single"/>
          <w:lang w:val="el" w:eastAsia="el"/>
        </w:rPr>
        <w:t xml:space="preserve">2. </w:t>
      </w:r>
      <w:r>
        <w:rPr>
          <w:b/>
          <w:bCs/>
          <w:u w:val="single"/>
          <w:lang w:val="el" w:eastAsia="el"/>
        </w:rPr>
        <w:t xml:space="preserve">Αποστολή μηνύματος </w:t>
      </w:r>
      <w:r>
        <w:rPr>
          <w:b/>
          <w:bCs/>
          <w:u w:val="single"/>
          <w:lang w:val="el" w:eastAsia="el"/>
        </w:rPr>
        <w:t xml:space="preserve">“RfI – Request for Information” </w:t>
      </w:r>
      <w:r>
        <w:rPr>
          <w:b/>
          <w:bCs/>
          <w:u w:val="single"/>
          <w:lang w:val="el" w:eastAsia="el"/>
        </w:rPr>
        <w:t xml:space="preserve">(μήνυμα </w:t>
      </w:r>
      <w:r>
        <w:rPr>
          <w:b/>
          <w:bCs/>
          <w:u w:val="single"/>
          <w:lang w:val="el" w:eastAsia="el"/>
        </w:rPr>
        <w:t>IE3Q02):</w:t>
      </w:r>
      <w:r>
        <w:rPr>
          <w:b/>
          <w:bCs/>
          <w:u w:val="single"/>
          <w:lang w:val="el" w:eastAsia="el"/>
        </w:rPr>
        <w:t xml:space="preserve"> Η ανάλυση κινδύνων βρίσκεται σε εξέλιξη και για την ολοκλήρωσή της απαιτείται η παροχή επιπρόσθετων πληροφοριών επί των δεδομένων της ENS. Υπάρχουν δύο τύποι RfI:</w:t>
      </w:r>
    </w:p>
    <w:p>
      <w:pPr>
        <w:spacing w:before="240" w:after="240"/>
        <w:rPr>
          <w:lang w:val="el" w:eastAsia="el"/>
        </w:rPr>
      </w:pPr>
      <w:r>
        <w:rPr>
          <w:b/>
          <w:bCs/>
          <w:u w:val="single"/>
          <w:lang w:val="el" w:eastAsia="el"/>
        </w:rPr>
        <w:t xml:space="preserve">i. </w:t>
      </w:r>
      <w:r>
        <w:rPr>
          <w:b/>
          <w:bCs/>
          <w:i/>
          <w:iCs/>
          <w:u w:val="single"/>
          <w:lang w:val="el" w:eastAsia="el"/>
        </w:rPr>
        <w:t xml:space="preserve">RfI – Request for Additional Information </w:t>
      </w:r>
      <w:r>
        <w:rPr>
          <w:b/>
          <w:bCs/>
          <w:i/>
          <w:iCs/>
          <w:u w:val="single"/>
          <w:lang w:val="el" w:eastAsia="el"/>
        </w:rPr>
        <w:t xml:space="preserve">(μήνυμα </w:t>
      </w:r>
      <w:r>
        <w:rPr>
          <w:b/>
          <w:bCs/>
          <w:i/>
          <w:iCs/>
          <w:u w:val="single"/>
          <w:lang w:val="el" w:eastAsia="el"/>
        </w:rPr>
        <w:t xml:space="preserve">IE3Q02, </w:t>
      </w:r>
      <w:r>
        <w:rPr>
          <w:b/>
          <w:bCs/>
          <w:i/>
          <w:iCs/>
          <w:u w:val="single"/>
          <w:lang w:val="el" w:eastAsia="el"/>
        </w:rPr>
        <w:t xml:space="preserve">όπου </w:t>
      </w:r>
      <w:r>
        <w:rPr>
          <w:b/>
          <w:bCs/>
          <w:i/>
          <w:iCs/>
          <w:u w:val="single"/>
          <w:lang w:val="el" w:eastAsia="el"/>
        </w:rPr>
        <w:t>“Request type = RFI”):</w:t>
      </w:r>
      <w:r>
        <w:rPr>
          <w:b/>
          <w:bCs/>
          <w:u w:val="single"/>
          <w:lang w:val="el" w:eastAsia="el"/>
        </w:rPr>
        <w:t xml:space="preserve"> Αίτημα παροχής επιπρόσθετων πληροφοριών επί των ήδη υποβληθέντων δεδομένων της ENS ή/και παροχής υποστηρικτικών εγγράφων. Η απάντηση του οικονομικού φορέα δίδεται με το μήνυμα IE3R02, το οποίο θα πρέπει να είναι κατάλληλα συμπληρωμένο.</w:t>
      </w:r>
    </w:p>
    <w:p>
      <w:pPr>
        <w:spacing w:before="240" w:after="240"/>
        <w:rPr>
          <w:lang w:val="el" w:eastAsia="el"/>
        </w:rPr>
      </w:pPr>
      <w:r>
        <w:rPr>
          <w:b/>
          <w:bCs/>
          <w:u w:val="single"/>
          <w:lang w:val="el" w:eastAsia="el"/>
        </w:rPr>
        <w:t xml:space="preserve">ii. </w:t>
      </w:r>
      <w:r>
        <w:rPr>
          <w:b/>
          <w:bCs/>
          <w:i/>
          <w:iCs/>
          <w:u w:val="single"/>
          <w:lang w:val="el" w:eastAsia="el"/>
        </w:rPr>
        <w:t xml:space="preserve">RfI – Request for Amendment </w:t>
      </w:r>
      <w:r>
        <w:rPr>
          <w:b/>
          <w:bCs/>
          <w:i/>
          <w:iCs/>
          <w:u w:val="single"/>
          <w:lang w:val="el" w:eastAsia="el"/>
        </w:rPr>
        <w:t xml:space="preserve">(μήνυμα </w:t>
      </w:r>
      <w:r>
        <w:rPr>
          <w:b/>
          <w:bCs/>
          <w:i/>
          <w:iCs/>
          <w:u w:val="single"/>
          <w:lang w:val="el" w:eastAsia="el"/>
        </w:rPr>
        <w:t xml:space="preserve">IE3Q02, </w:t>
      </w:r>
      <w:r>
        <w:rPr>
          <w:b/>
          <w:bCs/>
          <w:i/>
          <w:iCs/>
          <w:u w:val="single"/>
          <w:lang w:val="el" w:eastAsia="el"/>
        </w:rPr>
        <w:t xml:space="preserve">όπου </w:t>
      </w:r>
      <w:r>
        <w:rPr>
          <w:b/>
          <w:bCs/>
          <w:i/>
          <w:iCs/>
          <w:u w:val="single"/>
          <w:lang w:val="el" w:eastAsia="el"/>
        </w:rPr>
        <w:t>“Request type = AMD”):</w:t>
      </w:r>
      <w:r>
        <w:rPr>
          <w:b/>
          <w:bCs/>
          <w:u w:val="single"/>
          <w:lang w:val="el" w:eastAsia="el"/>
        </w:rPr>
        <w:t>Αίτημα τροποποίησης των υποβληθέντων δεδομένων της ENS, εξαιτίας ποιοτικής ακαταλληλότητας ή/και ανεπάρκειάς τους. Ο αρμόδιος οικονομικός φορέας προβαίνει σε τροποποίηση των στοιχείων ENS, για τα οποία επιτρέπεται η τροποποίηση.</w:t>
      </w:r>
    </w:p>
    <w:p>
      <w:pPr>
        <w:spacing w:before="240" w:after="240"/>
        <w:rPr>
          <w:lang w:val="el" w:eastAsia="el"/>
        </w:rPr>
      </w:pPr>
      <w:r>
        <w:rPr>
          <w:b/>
          <w:bCs/>
          <w:u w:val="single"/>
          <w:lang w:val="el" w:eastAsia="el"/>
        </w:rPr>
        <w:t xml:space="preserve">3. </w:t>
      </w:r>
      <w:r>
        <w:rPr>
          <w:b/>
          <w:bCs/>
          <w:u w:val="single"/>
          <w:lang w:val="el" w:eastAsia="el"/>
        </w:rPr>
        <w:t xml:space="preserve">Αποστολή μηνύματος </w:t>
      </w:r>
      <w:r>
        <w:rPr>
          <w:b/>
          <w:bCs/>
          <w:u w:val="single"/>
          <w:lang w:val="el" w:eastAsia="el"/>
        </w:rPr>
        <w:t xml:space="preserve">“DNL – Do Not Load” </w:t>
      </w:r>
      <w:r>
        <w:rPr>
          <w:b/>
          <w:bCs/>
          <w:u w:val="single"/>
          <w:lang w:val="el" w:eastAsia="el"/>
        </w:rPr>
        <w:t xml:space="preserve">(μήνυμα </w:t>
      </w:r>
      <w:r>
        <w:rPr>
          <w:b/>
          <w:bCs/>
          <w:u w:val="single"/>
          <w:lang w:val="el" w:eastAsia="el"/>
        </w:rPr>
        <w:t xml:space="preserve">IE3Q01): </w:t>
      </w:r>
      <w:r>
        <w:rPr>
          <w:b/>
          <w:bCs/>
          <w:u w:val="single"/>
          <w:lang w:val="el" w:eastAsia="el"/>
        </w:rPr>
        <w:t>Ισχύει αποκλειστικά για τις ποντοπόρες μεταφορές εμπορευματοκιβωτίων.</w:t>
      </w:r>
      <w:r>
        <w:rPr>
          <w:b/>
          <w:bCs/>
          <w:u w:val="single"/>
          <w:lang w:val="el" w:eastAsia="el"/>
        </w:rPr>
        <w:t xml:space="preserve"> Εντολή μη φόρτωσης των εμπορευμάτων στο μεταφορικό μέσο εξαιτίας της ύπαρξης βάσιμων λόγων ότι το εν λόγω εμπόρευμα συνιστά ιδιαίτερα σημαντική απειλή για την ασφάλεια και προστασία και άρα απαιτείται η λήψη άμεσης ενέργεια. Η ανάλυση κινδύνων ολοκληρώθηκε.</w:t>
      </w:r>
    </w:p>
    <w:p>
      <w:pPr>
        <w:spacing w:before="240" w:after="240"/>
        <w:rPr>
          <w:lang w:val="el" w:eastAsia="el"/>
        </w:rPr>
      </w:pPr>
      <w:r>
        <w:rPr>
          <w:b/>
          <w:bCs/>
          <w:u w:val="single"/>
          <w:lang w:val="el" w:eastAsia="el"/>
        </w:rPr>
        <w:t>ΠΑΡΑΡΤΗΜΑ 9</w:t>
      </w:r>
    </w:p>
    <w:p>
      <w:pPr>
        <w:spacing w:before="240" w:after="240"/>
        <w:rPr>
          <w:lang w:val="el" w:eastAsia="el"/>
        </w:rPr>
      </w:pPr>
      <w:r>
        <w:rPr>
          <w:b/>
          <w:bCs/>
          <w:u w:val="single"/>
          <w:lang w:val="el" w:eastAsia="el"/>
        </w:rPr>
        <w:t>Δεδομένα ENS που δεν μπορούν να τροποποιηθούν, ανά σύνολο Δεδομένων</w:t>
      </w:r>
    </w:p>
    <w:p>
      <w:pPr>
        <w:spacing w:before="240" w:after="240"/>
        <w:rPr>
          <w:lang w:val="el" w:eastAsia="el"/>
        </w:rPr>
      </w:pPr>
      <w:r>
        <w:rPr>
          <w:b/>
          <w:bCs/>
          <w:u w:val="single"/>
          <w:lang w:val="el" w:eastAsia="el"/>
        </w:rPr>
        <w:t>ENS filing type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53"/>
        <w:gridCol w:w="519"/>
        <w:gridCol w:w="519"/>
        <w:gridCol w:w="519"/>
        <w:gridCol w:w="519"/>
        <w:gridCol w:w="519"/>
        <w:gridCol w:w="519"/>
        <w:gridCol w:w="519"/>
        <w:gridCol w:w="519"/>
        <w:gridCol w:w="519"/>
        <w:gridCol w:w="519"/>
        <w:gridCol w:w="519"/>
        <w:gridCol w:w="519"/>
        <w:gridCol w:w="519"/>
        <w:gridCol w:w="519"/>
        <w:gridCol w:w="5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Data element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../Specific circumstance indicator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../Addressed Member State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../Representative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../Representative / Identification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../Active border transport means / Identity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../Active border transport means / Mode of transport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 Active border transport means</w:t>
            </w:r>
          </w:p>
          <w:p>
            <w:pPr>
              <w:spacing w:before="240"/>
              <w:rPr>
                <w:b w:val="0"/>
                <w:bCs w:val="0"/>
                <w:i w:val="0"/>
                <w:iCs w:val="0"/>
                <w:smallCaps w:val="0"/>
                <w:color w:val="000000"/>
                <w:lang w:val="el" w:eastAsia="el"/>
              </w:rPr>
            </w:pPr>
            <w:r>
              <w:rPr>
                <w:b w:val="0"/>
                <w:bCs w:val="0"/>
                <w:i/>
                <w:iCs/>
                <w:smallCaps w:val="0"/>
                <w:color w:val="000000"/>
                <w:lang w:val="el" w:eastAsia="el"/>
              </w:rPr>
              <w:t>/ Conveyance reference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../Re-entry indicator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../Split consignment / Split</w:t>
            </w:r>
          </w:p>
          <w:p>
            <w:pPr>
              <w:spacing w:before="240"/>
              <w:rPr>
                <w:b w:val="0"/>
                <w:bCs w:val="0"/>
                <w:i w:val="0"/>
                <w:iCs w:val="0"/>
                <w:smallCaps w:val="0"/>
                <w:color w:val="000000"/>
                <w:lang w:val="el" w:eastAsia="el"/>
              </w:rPr>
            </w:pPr>
            <w:r>
              <w:rPr>
                <w:b w:val="0"/>
                <w:bCs w:val="0"/>
                <w:i/>
                <w:iCs/>
                <w:smallCaps w:val="0"/>
                <w:color w:val="000000"/>
                <w:lang w:val="el" w:eastAsia="el"/>
              </w:rPr>
              <w:t>consignment indicator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../Split consignment / Previous MRN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Consignment (Master level) / Carrier / Identification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Consignment (Master level) / Consignment (House level) / Carrier / Identification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Consignment (Master level) / Goods item / Goods item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Consignment (Master level) / Consignment (House level) / Goods item / Goods item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2"/>
        <w:gridCol w:w="421"/>
        <w:gridCol w:w="421"/>
        <w:gridCol w:w="421"/>
        <w:gridCol w:w="421"/>
        <w:gridCol w:w="421"/>
        <w:gridCol w:w="421"/>
        <w:gridCol w:w="421"/>
        <w:gridCol w:w="421"/>
        <w:gridCol w:w="421"/>
        <w:gridCol w:w="421"/>
        <w:gridCol w:w="421"/>
        <w:gridCol w:w="421"/>
        <w:gridCol w:w="429"/>
        <w:gridCol w:w="421"/>
        <w:gridCol w:w="4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../Consignment (Master level) / Transport document (Master level) / Document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../Consignment (Master level) / Consignment (House level) / Transport document (Master level) / Document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../Consignment (Master level) / Consignment (House level) / Transport document (House level) / Document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../Declarant / Identification</w:t>
            </w:r>
          </w:p>
          <w:p>
            <w:pPr>
              <w:spacing w:before="240"/>
              <w:rPr>
                <w:b w:val="0"/>
                <w:bCs w:val="0"/>
                <w:i w:val="0"/>
                <w:iCs w:val="0"/>
                <w:smallCaps w:val="0"/>
                <w:color w:val="000000"/>
                <w:lang w:val="el" w:eastAsia="el"/>
              </w:rPr>
            </w:pPr>
            <w:r>
              <w:rPr>
                <w:b w:val="0"/>
                <w:bCs w:val="0"/>
                <w:i/>
                <w:iCs/>
                <w:smallCaps w:val="0"/>
                <w:color w:val="000000"/>
                <w:lang w:val="el" w:eastAsia="el"/>
              </w:rPr>
              <w:t>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../Customs office of first entry / Reference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r>
    </w:tbl>
    <w:p>
      <w:pPr>
        <w:spacing w:before="240" w:after="240"/>
        <w:rPr>
          <w:lang w:val="el" w:eastAsia="el"/>
        </w:rPr>
      </w:pPr>
      <w:r>
        <w:rPr>
          <w:b/>
          <w:bCs/>
          <w:u w:val="single"/>
          <w:lang w:val="el" w:eastAsia="el"/>
        </w:rPr>
        <w:t>ΠΑΡΑΡΤΗΜΑ 10</w:t>
      </w:r>
    </w:p>
    <w:p>
      <w:pPr>
        <w:spacing w:before="240" w:after="240"/>
        <w:rPr>
          <w:lang w:val="el" w:eastAsia="el"/>
        </w:rPr>
      </w:pPr>
      <w:r>
        <w:rPr>
          <w:b/>
          <w:bCs/>
          <w:u w:val="single"/>
          <w:lang w:val="el" w:eastAsia="el"/>
        </w:rPr>
        <w:t>Υποστηρικτικό υλικό – Κατευθυντήριες οδηγίες DG TAXUD</w:t>
      </w:r>
    </w:p>
    <w:p>
      <w:pPr>
        <w:spacing w:before="240" w:after="240"/>
        <w:rPr>
          <w:lang w:val="el" w:eastAsia="el"/>
        </w:rPr>
      </w:pPr>
      <w:r>
        <w:rPr>
          <w:b/>
          <w:bCs/>
          <w:u w:val="single"/>
          <w:lang w:val="el" w:eastAsia="el"/>
        </w:rPr>
        <w:t xml:space="preserve">1. </w:t>
      </w:r>
      <w:hyperlink r:id="rId9" w:history="1">
        <w:r>
          <w:rPr>
            <w:rStyle w:val="Hyperlink"/>
            <w:b/>
            <w:bCs/>
            <w:color w:val="0000EE"/>
            <w:u w:color="0000EE"/>
            <w:lang w:val="el" w:eastAsia="el"/>
          </w:rPr>
          <w:t>Επιχειρησιακός Οδηγός της Ευρωπαϊκής Επιτροπής σχετικά με τις τελωνειακές διατυπώσεις κατά</w:t>
        </w:r>
      </w:hyperlink>
      <w:hyperlink r:id="rId10" w:history="1">
        <w:r>
          <w:rPr>
            <w:rStyle w:val="Hyperlink"/>
            <w:b/>
            <w:bCs/>
            <w:color w:val="0000EE"/>
            <w:u w:color="0000EE"/>
            <w:lang w:val="el" w:eastAsia="el"/>
          </w:rPr>
          <w:t xml:space="preserve">την είσοδο και εισαγωγή </w:t>
        </w:r>
        <w:r>
          <w:rPr>
            <w:rStyle w:val="Hyperlink"/>
            <w:b/>
            <w:bCs/>
            <w:color w:val="0000EE"/>
            <w:u w:color="0000EE"/>
            <w:lang w:val="el" w:eastAsia="el"/>
          </w:rPr>
          <w:t>(Guidance on Customs Formalities on Entry and Import into the European</w:t>
        </w:r>
      </w:hyperlink>
      <w:hyperlink r:id="rId11" w:history="1">
        <w:r>
          <w:rPr>
            <w:rStyle w:val="Hyperlink"/>
            <w:b/>
            <w:bCs/>
            <w:color w:val="0000EE"/>
            <w:u w:color="0000EE"/>
            <w:lang w:val="el" w:eastAsia="el"/>
          </w:rPr>
          <w:t>Union)</w:t>
        </w:r>
      </w:hyperlink>
    </w:p>
    <w:p>
      <w:pPr>
        <w:spacing w:before="240" w:after="240"/>
        <w:rPr>
          <w:lang w:val="el" w:eastAsia="el"/>
        </w:rPr>
      </w:pPr>
      <w:r>
        <w:rPr>
          <w:b/>
          <w:bCs/>
          <w:u w:val="single"/>
          <w:lang w:val="el" w:eastAsia="el"/>
        </w:rPr>
        <w:t xml:space="preserve">2. </w:t>
      </w:r>
      <w:hyperlink r:id="rId12" w:history="1">
        <w:r>
          <w:rPr>
            <w:rStyle w:val="Hyperlink"/>
            <w:b/>
            <w:bCs/>
            <w:color w:val="0000EE"/>
            <w:u w:color="0000EE"/>
            <w:lang w:val="el" w:eastAsia="el"/>
          </w:rPr>
          <w:t>Μετάβαση από την Έκδοση 2 στην έκδοση 3 του ICS2</w:t>
        </w:r>
      </w:hyperlink>
    </w:p>
    <w:p>
      <w:pPr>
        <w:spacing w:before="240" w:after="240"/>
        <w:rPr>
          <w:lang w:val="el" w:eastAsia="el"/>
        </w:rPr>
      </w:pPr>
      <w:r>
        <w:rPr>
          <w:b/>
          <w:bCs/>
          <w:u w:val="single"/>
          <w:lang w:val="el" w:eastAsia="el"/>
        </w:rPr>
        <w:t xml:space="preserve">3. </w:t>
      </w:r>
      <w:hyperlink r:id="rId13" w:history="1">
        <w:r>
          <w:rPr>
            <w:rStyle w:val="Hyperlink"/>
            <w:b/>
            <w:bCs/>
            <w:color w:val="0000EE"/>
            <w:u w:color="0000EE"/>
            <w:lang w:val="el" w:eastAsia="el"/>
          </w:rPr>
          <w:t>Επιχειρησιακός Οδηγός ICS2</w:t>
        </w:r>
      </w:hyperlink>
    </w:p>
    <w:p>
      <w:pPr>
        <w:spacing w:before="240" w:after="240"/>
        <w:rPr>
          <w:lang w:val="el" w:eastAsia="el"/>
        </w:rPr>
      </w:pPr>
      <w:r>
        <w:rPr>
          <w:b/>
          <w:bCs/>
          <w:u w:val="single"/>
          <w:lang w:val="el" w:eastAsia="el"/>
        </w:rPr>
        <w:t xml:space="preserve">4. </w:t>
      </w:r>
      <w:hyperlink r:id="rId14" w:history="1">
        <w:r>
          <w:rPr>
            <w:rStyle w:val="Hyperlink"/>
            <w:b/>
            <w:bCs/>
            <w:color w:val="0000EE"/>
            <w:u w:color="0000EE"/>
            <w:lang w:val="el" w:eastAsia="el"/>
          </w:rPr>
          <w:t>Επιχειρησιακός οδηγός για την διαχείριση Παραπομπών ( EU guidance-Air cargo referrals-)</w:t>
        </w:r>
      </w:hyperlink>
    </w:p>
    <w:p>
      <w:pPr>
        <w:spacing w:before="240" w:after="240"/>
        <w:rPr>
          <w:lang w:val="el" w:eastAsia="el"/>
        </w:rPr>
      </w:pPr>
      <w:r>
        <w:rPr>
          <w:b/>
          <w:bCs/>
          <w:u w:val="single"/>
          <w:lang w:val="el" w:eastAsia="el"/>
        </w:rPr>
        <w:t xml:space="preserve">5. </w:t>
      </w:r>
      <w:hyperlink r:id="rId15" w:history="1">
        <w:r>
          <w:rPr>
            <w:rStyle w:val="Hyperlink"/>
            <w:b/>
            <w:bCs/>
            <w:color w:val="0000EE"/>
            <w:u w:color="0000EE"/>
            <w:lang w:val="el" w:eastAsia="el"/>
          </w:rPr>
          <w:t xml:space="preserve">Επιχειρησιακός οδηγός για τη διαχείριση Παραπομπών πριν από την άφιξη </w:t>
        </w:r>
        <w:r>
          <w:rPr>
            <w:rStyle w:val="Hyperlink"/>
            <w:b/>
            <w:bCs/>
            <w:color w:val="0000EE"/>
            <w:u w:color="0000EE"/>
            <w:lang w:val="el" w:eastAsia="el"/>
          </w:rPr>
          <w:t>(ΙCS2 Pre-arrival referral</w:t>
        </w:r>
      </w:hyperlink>
      <w:hyperlink r:id="rId16" w:history="1">
        <w:r>
          <w:rPr>
            <w:rStyle w:val="Hyperlink"/>
            <w:b/>
            <w:bCs/>
            <w:color w:val="0000EE"/>
            <w:u w:color="0000EE"/>
            <w:lang w:val="el" w:eastAsia="el"/>
          </w:rPr>
          <w:t>guidance )</w:t>
        </w:r>
      </w:hyperlink>
    </w:p>
    <w:p>
      <w:pPr>
        <w:spacing w:before="240" w:after="240"/>
        <w:rPr>
          <w:lang w:val="el" w:eastAsia="el"/>
        </w:rPr>
      </w:pPr>
      <w:r>
        <w:rPr>
          <w:b/>
          <w:bCs/>
          <w:u w:val="single"/>
          <w:lang w:val="el" w:eastAsia="el"/>
        </w:rPr>
        <w:t xml:space="preserve">6. </w:t>
      </w:r>
      <w:hyperlink r:id="rId17" w:history="1">
        <w:r>
          <w:rPr>
            <w:rStyle w:val="Hyperlink"/>
            <w:b/>
            <w:bCs/>
            <w:color w:val="0000EE"/>
            <w:u w:color="0000EE"/>
            <w:lang w:val="el" w:eastAsia="el"/>
          </w:rPr>
          <w:t>Επιχειρησιακός Οδηγός για την εφεδρική διαδικασία</w:t>
        </w:r>
      </w:hyperlink>
    </w:p>
    <w:p>
      <w:pPr>
        <w:spacing w:before="240" w:after="240"/>
        <w:rPr>
          <w:lang w:val="el" w:eastAsia="el"/>
        </w:rPr>
      </w:pPr>
      <w:r>
        <w:rPr>
          <w:b/>
          <w:bCs/>
          <w:u w:val="single"/>
          <w:lang w:val="el" w:eastAsia="el"/>
        </w:rPr>
        <w:t xml:space="preserve">7. </w:t>
      </w:r>
      <w:hyperlink r:id="rId18" w:history="1">
        <w:r>
          <w:rPr>
            <w:rStyle w:val="Hyperlink"/>
            <w:b/>
            <w:bCs/>
            <w:color w:val="0000EE"/>
            <w:u w:color="0000EE"/>
            <w:lang w:val="el" w:eastAsia="el"/>
          </w:rPr>
          <w:t>Οδηγίες Συμπλήρωσης Διασάφησης Γνωστοποίησης Προσκόμισης Εμπορευμάτων</w:t>
        </w:r>
      </w:hyperlink>
    </w:p>
    <w:p>
      <w:pPr>
        <w:spacing w:before="240" w:after="240"/>
        <w:rPr>
          <w:lang w:val="el" w:eastAsia="el"/>
        </w:rPr>
      </w:pPr>
      <w:r>
        <w:rPr>
          <w:b/>
          <w:bCs/>
          <w:u w:val="single"/>
          <w:lang w:val="el" w:eastAsia="el"/>
        </w:rPr>
        <w:t>Διαδίκτυο</w:t>
      </w:r>
    </w:p>
    <w:p>
      <w:pPr>
        <w:spacing w:before="240" w:after="240"/>
        <w:rPr>
          <w:lang w:val="el" w:eastAsia="el"/>
        </w:rPr>
      </w:pPr>
      <w:r>
        <w:rPr>
          <w:b/>
          <w:bCs/>
          <w:u w:val="single"/>
          <w:lang w:val="el" w:eastAsia="el"/>
        </w:rPr>
        <w:t xml:space="preserve">1. </w:t>
      </w:r>
      <w:hyperlink r:id="rId19" w:history="1">
        <w:r>
          <w:rPr>
            <w:rStyle w:val="Hyperlink"/>
            <w:b/>
            <w:bCs/>
            <w:color w:val="0000EE"/>
            <w:u w:color="0000EE"/>
            <w:lang w:val="el" w:eastAsia="el"/>
          </w:rPr>
          <w:t>Import Control System 2 (ICS2) (europa.eu)</w:t>
        </w:r>
      </w:hyperlink>
    </w:p>
    <w:p>
      <w:pPr>
        <w:spacing w:before="240" w:after="240"/>
        <w:rPr>
          <w:lang w:val="el" w:eastAsia="el"/>
        </w:rPr>
      </w:pPr>
      <w:r>
        <w:rPr>
          <w:b/>
          <w:bCs/>
          <w:u w:val="single"/>
          <w:lang w:val="el" w:eastAsia="el"/>
        </w:rPr>
        <w:t xml:space="preserve">2. </w:t>
      </w:r>
      <w:hyperlink r:id="rId20" w:history="1">
        <w:r>
          <w:rPr>
            <w:rStyle w:val="Hyperlink"/>
            <w:b/>
            <w:bCs/>
            <w:color w:val="0000EE"/>
            <w:u w:color="0000EE"/>
            <w:lang w:val="el" w:eastAsia="el"/>
          </w:rPr>
          <w:t>EU Advance Cargo Information System (ICS2) - Circabc</w:t>
        </w:r>
      </w:hyperlink>
    </w:p>
    <w:p>
      <w:pPr>
        <w:spacing w:before="240" w:after="240"/>
        <w:rPr>
          <w:lang w:val="el" w:eastAsia="el"/>
        </w:rPr>
      </w:pPr>
      <w:r>
        <w:rPr>
          <w:b/>
          <w:bCs/>
          <w:u w:val="single"/>
          <w:lang w:val="el" w:eastAsia="el"/>
        </w:rPr>
        <w:t xml:space="preserve">3. </w:t>
      </w:r>
      <w:hyperlink r:id="rId21" w:history="1">
        <w:r>
          <w:rPr>
            <w:rStyle w:val="Hyperlink"/>
            <w:b/>
            <w:bCs/>
            <w:color w:val="0000EE"/>
            <w:u w:color="0000EE"/>
            <w:lang w:val="el" w:eastAsia="el"/>
          </w:rPr>
          <w:t>Σύστημα Ελέγχου Εισαγωγών 2 (ICS2) | ΑΑΔΕ (aade.gr)</w:t>
        </w:r>
      </w:hyperlink>
    </w:p>
    <w:p>
      <w:pPr>
        <w:spacing w:before="240" w:after="240"/>
        <w:rPr>
          <w:lang w:val="el" w:eastAsia="el"/>
        </w:rPr>
      </w:pPr>
      <w:r>
        <w:rPr>
          <w:b/>
          <w:bCs/>
          <w:u w:val="single"/>
          <w:lang w:val="el" w:eastAsia="el"/>
        </w:rPr>
        <w:t xml:space="preserve">4. </w:t>
      </w:r>
      <w:hyperlink r:id="rId22" w:history="1">
        <w:r>
          <w:rPr>
            <w:rStyle w:val="Hyperlink"/>
            <w:b/>
            <w:bCs/>
            <w:color w:val="0000EE"/>
            <w:u w:color="0000EE"/>
            <w:lang w:val="el" w:eastAsia="el"/>
          </w:rPr>
          <w:t>UUM&amp;DS (aade.gr)</w:t>
        </w:r>
      </w:hyperlink>
    </w:p>
    <w:p>
      <w:pPr>
        <w:spacing w:before="240" w:after="240"/>
        <w:rPr>
          <w:lang w:val="el" w:eastAsia="el"/>
        </w:rPr>
      </w:pPr>
      <w:r>
        <w:rPr>
          <w:b/>
          <w:bCs/>
          <w:u w:val="single"/>
          <w:lang w:val="el" w:eastAsia="el"/>
        </w:rPr>
        <w:t xml:space="preserve">5. </w:t>
      </w:r>
      <w:hyperlink r:id="rId23" w:history="1">
        <w:r>
          <w:rPr>
            <w:rStyle w:val="Hyperlink"/>
            <w:b/>
            <w:bCs/>
            <w:color w:val="0000EE"/>
            <w:u w:color="0000EE"/>
            <w:lang w:val="el" w:eastAsia="el"/>
          </w:rPr>
          <w:t>EORI (aade,gr)</w:t>
        </w:r>
      </w:hyperlink>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ΠΡΟΣ ΕΝΕΡΓΕΙΑ</w:t>
      </w:r>
    </w:p>
    <w:p>
      <w:pPr>
        <w:spacing w:before="240" w:after="240"/>
        <w:rPr>
          <w:lang w:val="el" w:eastAsia="el"/>
        </w:rPr>
      </w:pPr>
      <w:r>
        <w:rPr>
          <w:b/>
          <w:bCs/>
          <w:u w:val="single"/>
          <w:lang w:val="el" w:eastAsia="el"/>
        </w:rPr>
        <w:t>Α] Όλες οι τελωνειακές αρχές</w:t>
      </w:r>
    </w:p>
    <w:p>
      <w:pPr>
        <w:spacing w:before="240" w:after="240"/>
        <w:rPr>
          <w:lang w:val="el" w:eastAsia="el"/>
        </w:rPr>
      </w:pPr>
      <w:r>
        <w:rPr>
          <w:b/>
          <w:bCs/>
          <w:u w:val="single"/>
          <w:lang w:val="el" w:eastAsia="el"/>
        </w:rPr>
        <w:t>Β] Φορείς</w:t>
      </w:r>
    </w:p>
    <w:p>
      <w:pPr>
        <w:spacing w:before="240" w:after="240"/>
        <w:rPr>
          <w:lang w:val="el" w:eastAsia="el"/>
        </w:rPr>
      </w:pPr>
      <w:r>
        <w:rPr>
          <w:b/>
          <w:bCs/>
          <w:u w:val="single"/>
          <w:lang w:val="el" w:eastAsia="el"/>
        </w:rPr>
        <w:t xml:space="preserve">1. </w:t>
      </w:r>
      <w:r>
        <w:rPr>
          <w:b/>
          <w:bCs/>
          <w:u w:val="single"/>
          <w:lang w:val="el" w:eastAsia="el"/>
        </w:rPr>
        <w:t>ΟΦ.Α.Ε., οδός Πατησίων 351, Αθήνα Τ.Κ. 11144, email :</w:t>
      </w:r>
      <w:hyperlink r:id="rId24" w:history="1">
        <w:r>
          <w:rPr>
            <w:rStyle w:val="Hyperlink"/>
            <w:b/>
            <w:bCs/>
            <w:color w:val="0000EE"/>
            <w:u w:color="0000EE"/>
            <w:lang w:val="el" w:eastAsia="el"/>
          </w:rPr>
          <w:t>info@ofae.gr</w:t>
        </w:r>
      </w:hyperlink>
    </w:p>
    <w:p>
      <w:pPr>
        <w:spacing w:before="240" w:after="240"/>
        <w:rPr>
          <w:lang w:val="el" w:eastAsia="el"/>
        </w:rPr>
      </w:pPr>
      <w:r>
        <w:rPr>
          <w:b/>
          <w:bCs/>
          <w:u w:val="single"/>
          <w:lang w:val="el" w:eastAsia="el"/>
        </w:rPr>
        <w:t xml:space="preserve">2. </w:t>
      </w:r>
      <w:r>
        <w:rPr>
          <w:b/>
          <w:bCs/>
          <w:u w:val="single"/>
          <w:lang w:val="el" w:eastAsia="el"/>
        </w:rPr>
        <w:t>ΟΜΟΣΠΟΝΔΙΑ ΕΚΤΕΛΩΝΙΣΤΩΝ ΤΕΛΩΝΕΙΑΚΩΝ ΑΝΤΙΠΡΟΣΩΠΩΝ ΕΛΛΑΔΟΣ (ΟΕΤΕ), Τσαμαδού 38, Πειραιάς Τ.Κ. 18531, email :</w:t>
      </w:r>
      <w:hyperlink r:id="rId25" w:history="1">
        <w:r>
          <w:rPr>
            <w:rStyle w:val="Hyperlink"/>
            <w:b/>
            <w:bCs/>
            <w:color w:val="0000EE"/>
            <w:u w:color="0000EE"/>
            <w:lang w:val="el" w:eastAsia="el"/>
          </w:rPr>
          <w:t>oete@oete.gr</w:t>
        </w:r>
      </w:hyperlink>
    </w:p>
    <w:p>
      <w:pPr>
        <w:spacing w:before="240" w:after="240"/>
        <w:rPr>
          <w:lang w:val="el" w:eastAsia="el"/>
        </w:rPr>
      </w:pPr>
      <w:r>
        <w:rPr>
          <w:b/>
          <w:bCs/>
          <w:u w:val="single"/>
          <w:lang w:val="el" w:eastAsia="el"/>
        </w:rPr>
        <w:t xml:space="preserve">3. </w:t>
      </w:r>
      <w:r>
        <w:rPr>
          <w:b/>
          <w:bCs/>
          <w:u w:val="single"/>
          <w:lang w:val="el" w:eastAsia="el"/>
        </w:rPr>
        <w:t>ΣΥΛΛΟΓΟΣ ΕΚΤΕΛΩΝΙΣΤΩΝ – ΤΕΛΩΝΕΙΑΚΩΝ ΑΝΤΙΠΡΟΣΩΠΩΝ ΠΕΙΡΑΙΩΣ – ΑΘΗΝΩΝ, Τσαμαδού 38, Πειραιάς , Τ.Κ. 18531</w:t>
      </w:r>
    </w:p>
    <w:p>
      <w:pPr>
        <w:spacing w:before="240" w:after="240"/>
        <w:rPr>
          <w:lang w:val="el" w:eastAsia="el"/>
        </w:rPr>
      </w:pPr>
      <w:r>
        <w:rPr>
          <w:b/>
          <w:bCs/>
          <w:u w:val="single"/>
          <w:lang w:val="el" w:eastAsia="el"/>
        </w:rPr>
        <w:t xml:space="preserve">4. </w:t>
      </w:r>
      <w:r>
        <w:rPr>
          <w:b/>
          <w:bCs/>
          <w:u w:val="single"/>
          <w:lang w:val="el" w:eastAsia="el"/>
        </w:rPr>
        <w:t>ΣΥΛΛΟΓΟΣ ΕΚΤΕΛΩΝΙΣΤΩΝ ΘΕΣΣΑΛΟΝΙΚΗΣ, Ν. Κουντουριώτου 13, Θεσσαλονίκη, Τ.Κ. 54625</w:t>
      </w:r>
    </w:p>
    <w:p>
      <w:pPr>
        <w:spacing w:before="240" w:after="240"/>
        <w:rPr>
          <w:lang w:val="el" w:eastAsia="el"/>
        </w:rPr>
      </w:pPr>
      <w:r>
        <w:rPr>
          <w:b/>
          <w:bCs/>
          <w:u w:val="single"/>
          <w:lang w:val="el" w:eastAsia="el"/>
        </w:rPr>
        <w:t xml:space="preserve">5. </w:t>
      </w:r>
      <w:r>
        <w:rPr>
          <w:b/>
          <w:bCs/>
          <w:u w:val="single"/>
          <w:lang w:val="el" w:eastAsia="el"/>
        </w:rPr>
        <w:t xml:space="preserve">HELLENIC TRAIN ΑΝΩΝΥΜΗ ΣΙΔΗΡΟΔΡΟΜΙΚΗ ΕΤΑΙΡΕΙΑ email : </w:t>
      </w:r>
      <w:hyperlink r:id="rId26" w:history="1">
        <w:r>
          <w:rPr>
            <w:rStyle w:val="Hyperlink"/>
            <w:b/>
            <w:bCs/>
            <w:color w:val="0000EE"/>
            <w:u w:color="0000EE"/>
            <w:lang w:val="el" w:eastAsia="el"/>
          </w:rPr>
          <w:t>ics@hellenictrain.gr</w:t>
        </w:r>
      </w:hyperlink>
    </w:p>
    <w:p>
      <w:pPr>
        <w:spacing w:before="240" w:after="240"/>
        <w:rPr>
          <w:lang w:val="el" w:eastAsia="el"/>
        </w:rPr>
      </w:pPr>
      <w:r>
        <w:rPr>
          <w:b/>
          <w:bCs/>
          <w:u w:val="single"/>
          <w:lang w:val="el" w:eastAsia="el"/>
        </w:rPr>
        <w:t xml:space="preserve">6. </w:t>
      </w:r>
      <w:r>
        <w:rPr>
          <w:b/>
          <w:bCs/>
          <w:u w:val="single"/>
          <w:lang w:val="el" w:eastAsia="el"/>
        </w:rPr>
        <w:t xml:space="preserve">RAIL CARGO LOGISTICS GOLDAIR ΔΙΕΘΝΩΝ ΣΙΔΗΡΟΔΡΟΜΙΚΩΝ ΔΙΑΜΕΤΑΦΟΡΩΝ ΚΑΙ LOGISTICS ΑΝΩΝΥΜΗ ΕΤΑΙΡΙΑ, email : </w:t>
      </w:r>
      <w:hyperlink r:id="rId27" w:history="1">
        <w:r>
          <w:rPr>
            <w:rStyle w:val="Hyperlink"/>
            <w:b/>
            <w:bCs/>
            <w:color w:val="0000EE"/>
            <w:u w:color="0000EE"/>
            <w:lang w:val="el" w:eastAsia="el"/>
          </w:rPr>
          <w:t>info@railcargolg.com</w:t>
        </w:r>
      </w:hyperlink>
    </w:p>
    <w:p>
      <w:pPr>
        <w:spacing w:before="240" w:after="240"/>
        <w:rPr>
          <w:lang w:val="el" w:eastAsia="el"/>
        </w:rPr>
      </w:pPr>
      <w:r>
        <w:rPr>
          <w:b/>
          <w:bCs/>
          <w:u w:val="single"/>
          <w:lang w:val="el" w:eastAsia="el"/>
        </w:rPr>
        <w:t xml:space="preserve">7. </w:t>
      </w:r>
      <w:r>
        <w:rPr>
          <w:b/>
          <w:bCs/>
          <w:u w:val="single"/>
          <w:lang w:val="el" w:eastAsia="el"/>
        </w:rPr>
        <w:t>Πανελλήνιο Συνδικάτο Χερσαίων Εμπορευματικών Μεταφορών, email :</w:t>
      </w:r>
      <w:hyperlink r:id="rId28" w:history="1">
        <w:r>
          <w:rPr>
            <w:rStyle w:val="Hyperlink"/>
            <w:b/>
            <w:bCs/>
            <w:color w:val="0000EE"/>
            <w:u w:color="0000EE"/>
            <w:lang w:val="el" w:eastAsia="el"/>
          </w:rPr>
          <w:t>info@psxem.gr</w:t>
        </w:r>
      </w:hyperlink>
    </w:p>
    <w:p>
      <w:pPr>
        <w:spacing w:before="240" w:after="240"/>
        <w:rPr>
          <w:lang w:val="el" w:eastAsia="el"/>
        </w:rPr>
      </w:pPr>
      <w:r>
        <w:rPr>
          <w:b/>
          <w:bCs/>
          <w:u w:val="single"/>
          <w:lang w:val="el" w:eastAsia="el"/>
        </w:rPr>
        <w:t xml:space="preserve">8. </w:t>
      </w:r>
      <w:r>
        <w:rPr>
          <w:b/>
          <w:bCs/>
          <w:u w:val="single"/>
          <w:lang w:val="el" w:eastAsia="el"/>
        </w:rPr>
        <w:t xml:space="preserve">Σύνδεσμος Διεθνών Διαμεταφορέων Ελλάδος, email : </w:t>
      </w:r>
      <w:hyperlink r:id="rId29" w:history="1">
        <w:r>
          <w:rPr>
            <w:rStyle w:val="Hyperlink"/>
            <w:b/>
            <w:bCs/>
            <w:color w:val="0000EE"/>
            <w:u w:color="0000EE"/>
            <w:lang w:val="el" w:eastAsia="el"/>
          </w:rPr>
          <w:t>info@omed.gr</w:t>
        </w:r>
      </w:hyperlink>
    </w:p>
    <w:p>
      <w:pPr>
        <w:spacing w:before="240" w:after="240"/>
        <w:rPr>
          <w:lang w:val="el" w:eastAsia="el"/>
        </w:rPr>
      </w:pPr>
      <w:r>
        <w:rPr>
          <w:b/>
          <w:bCs/>
          <w:u w:val="single"/>
          <w:lang w:val="el" w:eastAsia="el"/>
        </w:rPr>
        <w:t xml:space="preserve">9. </w:t>
      </w:r>
      <w:r>
        <w:rPr>
          <w:b/>
          <w:bCs/>
          <w:u w:val="single"/>
          <w:lang w:val="el" w:eastAsia="el"/>
        </w:rPr>
        <w:t xml:space="preserve">Σύνδεσμος Επιχειρήσεων Διεθνούς Διαμεταφοράς &amp; Επιχειρήσεων Logistics Ελλάδος, email : </w:t>
      </w:r>
      <w:hyperlink r:id="rId30" w:history="1">
        <w:r>
          <w:rPr>
            <w:rStyle w:val="Hyperlink"/>
            <w:b/>
            <w:bCs/>
            <w:color w:val="0000EE"/>
            <w:u w:color="0000EE"/>
            <w:lang w:val="el" w:eastAsia="el"/>
          </w:rPr>
          <w:t>contact@synddel.gr</w:t>
        </w:r>
      </w:hyperlink>
    </w:p>
    <w:p>
      <w:pPr>
        <w:spacing w:before="240" w:after="240"/>
        <w:rPr>
          <w:lang w:val="el" w:eastAsia="el"/>
        </w:rPr>
      </w:pPr>
      <w:r>
        <w:rPr>
          <w:b/>
          <w:bCs/>
          <w:u w:val="single"/>
          <w:lang w:val="el" w:eastAsia="el"/>
        </w:rPr>
        <w:t xml:space="preserve">10. </w:t>
      </w:r>
      <w:r>
        <w:rPr>
          <w:b/>
          <w:bCs/>
          <w:u w:val="single"/>
          <w:lang w:val="el" w:eastAsia="el"/>
        </w:rPr>
        <w:t xml:space="preserve">DHL EXPRESS (ΕΛΛΑΣ) ΑΝΩΝYΜΗ ΕΤΑΙΡΕΙΑ, email : </w:t>
      </w:r>
      <w:hyperlink r:id="rId31" w:history="1">
        <w:r>
          <w:rPr>
            <w:rStyle w:val="Hyperlink"/>
            <w:b/>
            <w:bCs/>
            <w:color w:val="0000EE"/>
            <w:u w:color="0000EE"/>
            <w:lang w:val="el" w:eastAsia="el"/>
          </w:rPr>
          <w:t>athcustserv@dhl.com</w:t>
        </w:r>
      </w:hyperlink>
    </w:p>
    <w:p>
      <w:pPr>
        <w:spacing w:before="240" w:after="240"/>
        <w:rPr>
          <w:lang w:val="el" w:eastAsia="el"/>
        </w:rPr>
      </w:pPr>
      <w:r>
        <w:rPr>
          <w:b/>
          <w:bCs/>
          <w:u w:val="single"/>
          <w:lang w:val="el" w:eastAsia="el"/>
        </w:rPr>
        <w:t xml:space="preserve">11. </w:t>
      </w:r>
      <w:r>
        <w:rPr>
          <w:b/>
          <w:bCs/>
          <w:u w:val="single"/>
          <w:lang w:val="el" w:eastAsia="el"/>
        </w:rPr>
        <w:t xml:space="preserve">UPS OF GREECE INC , email : </w:t>
      </w:r>
      <w:hyperlink r:id="rId32" w:history="1">
        <w:r>
          <w:rPr>
            <w:rStyle w:val="Hyperlink"/>
            <w:b/>
            <w:bCs/>
            <w:color w:val="0000EE"/>
            <w:u w:color="0000EE"/>
            <w:lang w:val="el" w:eastAsia="el"/>
          </w:rPr>
          <w:t>eur8myp@europe.ups.com</w:t>
        </w:r>
      </w:hyperlink>
    </w:p>
    <w:p>
      <w:pPr>
        <w:spacing w:before="240" w:after="240"/>
        <w:rPr>
          <w:lang w:val="el" w:eastAsia="el"/>
        </w:rPr>
      </w:pPr>
      <w:r>
        <w:rPr>
          <w:b/>
          <w:bCs/>
          <w:u w:val="single"/>
          <w:lang w:val="el" w:eastAsia="el"/>
        </w:rPr>
        <w:t xml:space="preserve">12. </w:t>
      </w:r>
      <w:r>
        <w:rPr>
          <w:b/>
          <w:bCs/>
          <w:u w:val="single"/>
          <w:lang w:val="el" w:eastAsia="el"/>
        </w:rPr>
        <w:t xml:space="preserve">Διεθνής Ναυτική Ένωση - Κολοκοτρώνη 99, 18535, Πειραιάς </w:t>
      </w:r>
      <w:hyperlink r:id="rId33" w:history="1">
        <w:r>
          <w:rPr>
            <w:rStyle w:val="Hyperlink"/>
            <w:b/>
            <w:bCs/>
            <w:color w:val="0000EE"/>
            <w:u w:color="0000EE"/>
            <w:lang w:val="el" w:eastAsia="el"/>
          </w:rPr>
          <w:t>(</w:t>
        </w:r>
        <w:r>
          <w:rPr>
            <w:rStyle w:val="Hyperlink"/>
            <w:b/>
            <w:bCs/>
            <w:color w:val="0000EE"/>
            <w:u w:color="0000EE"/>
            <w:lang w:val="el" w:eastAsia="el"/>
          </w:rPr>
          <w:t>dne@dne.gr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13. </w:t>
      </w:r>
      <w:r>
        <w:rPr>
          <w:b/>
          <w:bCs/>
          <w:u w:val="single"/>
          <w:lang w:val="el" w:eastAsia="el"/>
        </w:rPr>
        <w:t>Πανελλήνιος Σύνδεσμος (Ένωση) Ναυτικών Πρακτόρων &amp; Επαγγελματιών Χρηστών Λιμένων (Ακτή Μιαούλη 17-19 18535,</w:t>
      </w:r>
      <w:hyperlink r:id="rId34" w:history="1">
        <w:r>
          <w:rPr>
            <w:rStyle w:val="Hyperlink"/>
            <w:b/>
            <w:bCs/>
            <w:color w:val="0000EE"/>
            <w:u w:color="0000EE"/>
            <w:lang w:val="el" w:eastAsia="el"/>
          </w:rPr>
          <w:t>ΠΕΙΡΑΙΑΣ</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14. </w:t>
      </w:r>
      <w:r>
        <w:rPr>
          <w:b/>
          <w:bCs/>
          <w:u w:val="single"/>
          <w:lang w:val="el" w:eastAsia="el"/>
        </w:rPr>
        <w:t>Ομοσπονδία Ναυτικών Πρακτόρων Ελλάδας με την παράκληση να ενημερώσει τους συνδέσμους και τις ενώσεις της (μέσω e-mail:</w:t>
      </w:r>
      <w:hyperlink r:id="rId35" w:history="1">
        <w:r>
          <w:rPr>
            <w:rStyle w:val="Hyperlink"/>
            <w:b/>
            <w:bCs/>
            <w:color w:val="0000EE"/>
            <w:u w:color="0000EE"/>
            <w:lang w:val="el" w:eastAsia="el"/>
          </w:rPr>
          <w:t>onpe@onpe.gr</w:t>
        </w:r>
      </w:hyperlink>
      <w:r>
        <w:rPr>
          <w:b/>
          <w:bCs/>
          <w:u w:val="single"/>
          <w:lang w:val="el" w:eastAsia="el"/>
        </w:rPr>
        <w:t>)</w:t>
      </w:r>
    </w:p>
    <w:p>
      <w:pPr>
        <w:spacing w:before="240" w:after="240"/>
        <w:rPr>
          <w:lang w:val="el" w:eastAsia="el"/>
        </w:rPr>
      </w:pPr>
      <w:r>
        <w:rPr>
          <w:b/>
          <w:bCs/>
          <w:u w:val="single"/>
          <w:lang w:val="el" w:eastAsia="el"/>
        </w:rPr>
        <w:t xml:space="preserve">15. </w:t>
      </w:r>
      <w:r>
        <w:rPr>
          <w:b/>
          <w:bCs/>
          <w:u w:val="single"/>
          <w:lang w:val="el" w:eastAsia="el"/>
        </w:rPr>
        <w:t>Πανελλήνιος Σύνδεσμος (Ένωση) Ναυτικών Πρακτόρων &amp; Επαγγελματιών Χρηστών Λιμένα Ακτή Μιαούλη 17-19 18535, ΠΕΙΡΑΙΑΣ (</w:t>
      </w:r>
      <w:hyperlink r:id="rId36" w:history="1">
        <w:r>
          <w:rPr>
            <w:rStyle w:val="Hyperlink"/>
            <w:b/>
            <w:bCs/>
            <w:color w:val="0000EE"/>
            <w:u w:color="0000EE"/>
            <w:lang w:val="el" w:eastAsia="el"/>
          </w:rPr>
          <w:t>psapu@psapu.gr</w:t>
        </w:r>
      </w:hyperlink>
      <w:r>
        <w:rPr>
          <w:b/>
          <w:bCs/>
          <w:u w:val="single"/>
          <w:lang w:val="el" w:eastAsia="el"/>
        </w:rPr>
        <w:t>)</w:t>
      </w:r>
    </w:p>
    <w:p>
      <w:pPr>
        <w:spacing w:before="240" w:after="240"/>
        <w:rPr>
          <w:lang w:val="el" w:eastAsia="el"/>
        </w:rPr>
      </w:pPr>
      <w:r>
        <w:rPr>
          <w:b/>
          <w:bCs/>
          <w:u w:val="single"/>
          <w:lang w:val="el" w:eastAsia="el"/>
        </w:rPr>
        <w:t xml:space="preserve">16. </w:t>
      </w:r>
      <w:r>
        <w:rPr>
          <w:b/>
          <w:bCs/>
          <w:u w:val="single"/>
          <w:lang w:val="el" w:eastAsia="el"/>
        </w:rPr>
        <w:t>Σωματείο Ναυτικών Πρακτόρων Αττικής - Πειραιώς (ΣΩ.Ν.Π.Α.Π.) Ακτή Μιαούλη 81, 18538, Πειραιάς)</w:t>
      </w:r>
    </w:p>
    <w:p>
      <w:pPr>
        <w:spacing w:before="240" w:after="240"/>
        <w:rPr>
          <w:lang w:val="el" w:eastAsia="el"/>
        </w:rPr>
      </w:pPr>
      <w:r>
        <w:rPr>
          <w:b/>
          <w:bCs/>
          <w:u w:val="single"/>
          <w:lang w:val="el" w:eastAsia="el"/>
        </w:rPr>
        <w:t xml:space="preserve">17. </w:t>
      </w:r>
      <w:r>
        <w:rPr>
          <w:b/>
          <w:bCs/>
          <w:u w:val="single"/>
          <w:lang w:val="el" w:eastAsia="el"/>
        </w:rPr>
        <w:t>Σύλλογος Ναυτικών Πρακτόρων Θεσσαλονίκης - Βενιζέλου 4, 54624, Θεσσαλονίκη ( secretary @ snpth . gr)</w:t>
      </w:r>
    </w:p>
    <w:p>
      <w:pPr>
        <w:spacing w:before="240" w:after="240"/>
        <w:rPr>
          <w:lang w:val="el" w:eastAsia="el"/>
        </w:rPr>
      </w:pPr>
      <w:r>
        <w:rPr>
          <w:b/>
          <w:bCs/>
          <w:u w:val="single"/>
          <w:lang w:val="el" w:eastAsia="el"/>
        </w:rPr>
        <w:t xml:space="preserve">18. </w:t>
      </w:r>
      <w:r>
        <w:rPr>
          <w:b/>
          <w:bCs/>
          <w:u w:val="single"/>
          <w:lang w:val="el" w:eastAsia="el"/>
        </w:rPr>
        <w:t>Ένωση Ναυτικών Πρακτόρων Πατρών &amp; Δυτικής Ελλάδος (Bόρειος λιμένας, συγκρότημα Νόρμαν γρ. Νο 7-8)</w:t>
      </w:r>
    </w:p>
    <w:p>
      <w:pPr>
        <w:spacing w:before="240" w:after="240"/>
        <w:rPr>
          <w:lang w:val="el" w:eastAsia="el"/>
        </w:rPr>
      </w:pPr>
      <w:r>
        <w:rPr>
          <w:b/>
          <w:bCs/>
          <w:u w:val="single"/>
          <w:lang w:val="el" w:eastAsia="el"/>
        </w:rPr>
        <w:t xml:space="preserve">19. </w:t>
      </w:r>
      <w:r>
        <w:rPr>
          <w:b/>
          <w:bCs/>
          <w:u w:val="single"/>
          <w:lang w:val="el" w:eastAsia="el"/>
        </w:rPr>
        <w:t xml:space="preserve">Ένωση Ναυτικών Πρακτόρων Ελληνικών Νήσων </w:t>
      </w:r>
      <w:hyperlink r:id="rId37" w:history="1">
        <w:r>
          <w:rPr>
            <w:rStyle w:val="Hyperlink"/>
            <w:b/>
            <w:bCs/>
            <w:color w:val="0000EE"/>
            <w:u w:color="0000EE"/>
            <w:lang w:val="el" w:eastAsia="el"/>
          </w:rPr>
          <w:t>(</w:t>
        </w:r>
        <w:r>
          <w:rPr>
            <w:rStyle w:val="Hyperlink"/>
            <w:b/>
            <w:bCs/>
            <w:color w:val="0000EE"/>
            <w:u w:color="0000EE"/>
            <w:lang w:val="el" w:eastAsia="el"/>
          </w:rPr>
          <w:t xml:space="preserve">Μεγίστη, Δωδεκάνησος, </w:t>
        </w:r>
        <w:r>
          <w:rPr>
            <w:rStyle w:val="Hyperlink"/>
            <w:b/>
            <w:bCs/>
            <w:color w:val="0000EE"/>
            <w:u w:color="0000EE"/>
            <w:lang w:val="el" w:eastAsia="el"/>
          </w:rPr>
          <w:t>851 11</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20. </w:t>
      </w:r>
      <w:r>
        <w:rPr>
          <w:b/>
          <w:bCs/>
          <w:u w:val="single"/>
          <w:lang w:val="el" w:eastAsia="el"/>
        </w:rPr>
        <w:t>Σύνδεσμος Ναυτικών Πρακτόρων Κέρκυρας ( Εθνικής Αντιστάσεως 22, 49100, Κέρκυρα)</w:t>
      </w:r>
    </w:p>
    <w:p>
      <w:pPr>
        <w:spacing w:before="240" w:after="240"/>
        <w:rPr>
          <w:lang w:val="el" w:eastAsia="el"/>
        </w:rPr>
      </w:pPr>
      <w:r>
        <w:rPr>
          <w:b/>
          <w:bCs/>
          <w:u w:val="single"/>
          <w:lang w:val="el" w:eastAsia="el"/>
        </w:rPr>
        <w:t xml:space="preserve">21. </w:t>
      </w:r>
      <w:r>
        <w:rPr>
          <w:b/>
          <w:bCs/>
          <w:u w:val="single"/>
          <w:lang w:val="el" w:eastAsia="el"/>
        </w:rPr>
        <w:t xml:space="preserve">Ένωση Λιμένων Ελλάδας - Ακτή Μιαούλη 10, 18538, Πειραιάς </w:t>
      </w:r>
      <w:hyperlink r:id="rId38" w:history="1">
        <w:r>
          <w:rPr>
            <w:rStyle w:val="Hyperlink"/>
            <w:b/>
            <w:bCs/>
            <w:color w:val="0000EE"/>
            <w:u w:color="0000EE"/>
            <w:lang w:val="el" w:eastAsia="el"/>
          </w:rPr>
          <w:t>(</w:t>
        </w:r>
        <w:r>
          <w:rPr>
            <w:rStyle w:val="Hyperlink"/>
            <w:b/>
            <w:bCs/>
            <w:color w:val="0000EE"/>
            <w:u w:color="0000EE"/>
            <w:lang w:val="el" w:eastAsia="el"/>
          </w:rPr>
          <w:t>elime@elime.gr</w:t>
        </w:r>
      </w:hyperlink>
      <w:r>
        <w:rPr>
          <w:b/>
          <w:bCs/>
          <w:u w:val="single"/>
          <w:lang w:val="el" w:eastAsia="el"/>
        </w:rPr>
        <w:t>)</w:t>
      </w:r>
    </w:p>
    <w:p>
      <w:pPr>
        <w:spacing w:before="240" w:after="240"/>
        <w:rPr>
          <w:lang w:val="el" w:eastAsia="el"/>
        </w:rPr>
      </w:pPr>
      <w:r>
        <w:rPr>
          <w:b/>
          <w:bCs/>
          <w:u w:val="single"/>
          <w:lang w:val="el" w:eastAsia="el"/>
        </w:rPr>
        <w:t xml:space="preserve">22. </w:t>
      </w:r>
      <w:r>
        <w:rPr>
          <w:b/>
          <w:bCs/>
          <w:u w:val="single"/>
          <w:lang w:val="el" w:eastAsia="el"/>
        </w:rPr>
        <w:t>Ναυτικό Επιμελητήριο Ελλάδος (ΝΕΕ) - Ακτή Μιαούλη 65, 18536, Πειραιάς (</w:t>
      </w:r>
      <w:hyperlink r:id="rId39" w:history="1">
        <w:r>
          <w:rPr>
            <w:rStyle w:val="Hyperlink"/>
            <w:b/>
            <w:bCs/>
            <w:color w:val="0000EE"/>
            <w:u w:color="0000EE"/>
            <w:lang w:val="el" w:eastAsia="el"/>
          </w:rPr>
          <w:t>nee@nee.gr</w:t>
        </w:r>
      </w:hyperlink>
      <w:r>
        <w:rPr>
          <w:b/>
          <w:bCs/>
          <w:u w:val="single"/>
          <w:lang w:val="el" w:eastAsia="el"/>
        </w:rPr>
        <w:t>)</w:t>
      </w:r>
    </w:p>
    <w:p>
      <w:pPr>
        <w:spacing w:before="240" w:after="240"/>
        <w:rPr>
          <w:lang w:val="el" w:eastAsia="el"/>
        </w:rPr>
      </w:pPr>
      <w:r>
        <w:rPr>
          <w:b/>
          <w:bCs/>
          <w:u w:val="single"/>
          <w:lang w:val="el" w:eastAsia="el"/>
        </w:rPr>
        <w:t xml:space="preserve">23. </w:t>
      </w:r>
      <w:r>
        <w:rPr>
          <w:b/>
          <w:bCs/>
          <w:u w:val="single"/>
          <w:lang w:val="el" w:eastAsia="el"/>
        </w:rPr>
        <w:t>Οργανισμός Λιμένων Πειραιώς (Ο.Λ.Π., Ακτή Μιαούλη 10, 18538 Πειραιάς,</w:t>
      </w:r>
      <w:hyperlink r:id="rId40" w:history="1">
        <w:r>
          <w:rPr>
            <w:rStyle w:val="Hyperlink"/>
            <w:b/>
            <w:bCs/>
            <w:color w:val="0000EE"/>
            <w:u w:color="0000EE"/>
            <w:lang w:val="el" w:eastAsia="el"/>
          </w:rPr>
          <w:t>olp@olp.gr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24. </w:t>
      </w:r>
      <w:r>
        <w:rPr>
          <w:b/>
          <w:bCs/>
          <w:u w:val="single"/>
          <w:lang w:val="el" w:eastAsia="el"/>
        </w:rPr>
        <w:t>Οργανισμός Λιμένος Θεσσαλονίκης Α.Ε. (Α’ Προβλήτα, Εντός Λιμένος, ΤΚ: 54625 Θεσσαλονίκη,</w:t>
      </w:r>
      <w:hyperlink r:id="rId41" w:history="1">
        <w:r>
          <w:rPr>
            <w:rStyle w:val="Hyperlink"/>
            <w:b/>
            <w:bCs/>
            <w:color w:val="0000EE"/>
            <w:u w:color="0000EE"/>
            <w:lang w:val="el" w:eastAsia="el"/>
          </w:rPr>
          <w:t>secretariat@thpa.gr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25. </w:t>
      </w:r>
      <w:r>
        <w:rPr>
          <w:b/>
          <w:bCs/>
          <w:u w:val="single"/>
          <w:lang w:val="el" w:eastAsia="el"/>
        </w:rPr>
        <w:t xml:space="preserve">Οργανισμός Λιμένος Ραφήνας Α.Ε. (Ακτή ΑΝΔΡΕΑ Γ. ΠΑΠΑΝΔΡΕΟΥ 19009, ΡΑΦΗΝΑ, </w:t>
      </w:r>
      <w:r>
        <w:rPr>
          <w:b/>
          <w:bCs/>
          <w:u w:val="single"/>
          <w:lang w:val="el" w:eastAsia="el"/>
        </w:rPr>
        <w:t>info@rafinaport.gr</w:t>
      </w:r>
      <w:r>
        <w:rPr>
          <w:b/>
          <w:bCs/>
          <w:u w:val="single"/>
          <w:lang w:val="el" w:eastAsia="el"/>
        </w:rPr>
        <w:t>)</w:t>
      </w:r>
    </w:p>
    <w:p>
      <w:pPr>
        <w:spacing w:before="240" w:after="240"/>
        <w:rPr>
          <w:lang w:val="el" w:eastAsia="el"/>
        </w:rPr>
      </w:pPr>
      <w:r>
        <w:rPr>
          <w:b/>
          <w:bCs/>
          <w:u w:val="single"/>
          <w:lang w:val="el" w:eastAsia="el"/>
        </w:rPr>
        <w:t xml:space="preserve">26. </w:t>
      </w:r>
      <w:r>
        <w:rPr>
          <w:b/>
          <w:bCs/>
          <w:u w:val="single"/>
          <w:lang w:val="el" w:eastAsia="el"/>
        </w:rPr>
        <w:t>Οργανισμός Λιμένος Πατρών Α.Ε. (Κτίριο Υπηρεσιών Νότιου Λιμένα ΠατρώνΤ.Κ. 26333 – Πάτρα,</w:t>
      </w:r>
      <w:hyperlink r:id="rId42" w:history="1">
        <w:r>
          <w:rPr>
            <w:rStyle w:val="Hyperlink"/>
            <w:b/>
            <w:bCs/>
            <w:color w:val="0000EE"/>
            <w:u w:color="0000EE"/>
            <w:lang w:val="el" w:eastAsia="el"/>
          </w:rPr>
          <w:t>info@patrasport.gr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27. </w:t>
      </w:r>
      <w:r>
        <w:rPr>
          <w:b/>
          <w:bCs/>
          <w:u w:val="single"/>
          <w:lang w:val="el" w:eastAsia="el"/>
        </w:rPr>
        <w:t xml:space="preserve">Οργανισμός Λιμένος Ηρακλείου Α.Ε. (Λιμάνι Ηρακλείου, ΤΘ 1068 – 71110, </w:t>
      </w:r>
      <w:hyperlink r:id="rId43" w:history="1">
        <w:r>
          <w:rPr>
            <w:rStyle w:val="Hyperlink"/>
            <w:b/>
            <w:bCs/>
            <w:color w:val="0000EE"/>
            <w:u w:color="0000EE"/>
            <w:lang w:val="el" w:eastAsia="el"/>
          </w:rPr>
          <w:t>info@portheraklion.gr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28. </w:t>
      </w:r>
      <w:r>
        <w:rPr>
          <w:b/>
          <w:bCs/>
          <w:u w:val="single"/>
          <w:lang w:val="el" w:eastAsia="el"/>
        </w:rPr>
        <w:t>Οργανισμός Λιμένος Ηγουμενίτσας Α.Ε. (Τερματικός Σταθμός – Τ2 Νέος Λιμένας Ηγουμενίτσας, 46100,</w:t>
      </w:r>
      <w:hyperlink r:id="rId44" w:history="1">
        <w:r>
          <w:rPr>
            <w:rStyle w:val="Hyperlink"/>
            <w:b/>
            <w:bCs/>
            <w:color w:val="0000EE"/>
            <w:u w:color="0000EE"/>
            <w:lang w:val="el" w:eastAsia="el"/>
          </w:rPr>
          <w:t>olig@olig.gr</w:t>
        </w:r>
      </w:hyperlink>
      <w:r>
        <w:rPr>
          <w:b/>
          <w:bCs/>
          <w:u w:val="single"/>
          <w:lang w:val="el" w:eastAsia="el"/>
        </w:rPr>
        <w:t>)</w:t>
      </w:r>
    </w:p>
    <w:p>
      <w:pPr>
        <w:spacing w:before="240" w:after="240"/>
        <w:rPr>
          <w:lang w:val="el" w:eastAsia="el"/>
        </w:rPr>
      </w:pPr>
      <w:r>
        <w:rPr>
          <w:b/>
          <w:bCs/>
          <w:u w:val="single"/>
          <w:lang w:val="el" w:eastAsia="el"/>
        </w:rPr>
        <w:t xml:space="preserve">29. </w:t>
      </w:r>
      <w:r>
        <w:rPr>
          <w:b/>
          <w:bCs/>
          <w:u w:val="single"/>
          <w:lang w:val="el" w:eastAsia="el"/>
        </w:rPr>
        <w:t>Οργανισμός Λιμένος Αλεξανδρούπολης (Εμπορικός Λιμένας – Αποθήκες ΤΟΛ</w:t>
      </w:r>
    </w:p>
    <w:p>
      <w:pPr>
        <w:spacing w:before="240" w:after="240"/>
        <w:rPr>
          <w:lang w:val="el" w:eastAsia="el"/>
        </w:rPr>
      </w:pPr>
      <w:r>
        <w:rPr>
          <w:b/>
          <w:bCs/>
          <w:u w:val="single"/>
          <w:lang w:val="el" w:eastAsia="el"/>
        </w:rPr>
        <w:t>Τ.Κ. 681 32,</w:t>
      </w:r>
      <w:hyperlink r:id="rId45" w:history="1">
        <w:r>
          <w:rPr>
            <w:rStyle w:val="Hyperlink"/>
            <w:b/>
            <w:bCs/>
            <w:color w:val="0000EE"/>
            <w:u w:color="0000EE"/>
            <w:lang w:val="el" w:eastAsia="el"/>
          </w:rPr>
          <w:t>secretary@ola-sa.gr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30. </w:t>
      </w:r>
      <w:r>
        <w:rPr>
          <w:b/>
          <w:bCs/>
          <w:u w:val="single"/>
          <w:lang w:val="el" w:eastAsia="el"/>
        </w:rPr>
        <w:t>Οργανισμός Λιμένος Βόλου Α.Ε. (Κεντρικός Προβλήτας Λιμένος Βόλου</w:t>
      </w:r>
    </w:p>
    <w:p>
      <w:pPr>
        <w:spacing w:before="240" w:after="240"/>
        <w:rPr>
          <w:lang w:val="el" w:eastAsia="el"/>
        </w:rPr>
      </w:pPr>
      <w:r>
        <w:rPr>
          <w:b/>
          <w:bCs/>
          <w:u w:val="single"/>
          <w:lang w:val="el" w:eastAsia="el"/>
        </w:rPr>
        <w:t>382 21 ΒΟΛΟΣ,</w:t>
      </w:r>
      <w:hyperlink r:id="rId46" w:history="1">
        <w:r>
          <w:rPr>
            <w:rStyle w:val="Hyperlink"/>
            <w:b/>
            <w:bCs/>
            <w:color w:val="0000EE"/>
            <w:u w:color="0000EE"/>
            <w:lang w:val="el" w:eastAsia="el"/>
          </w:rPr>
          <w:t>admin@port-volos.gr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31. </w:t>
      </w:r>
      <w:r>
        <w:rPr>
          <w:b/>
          <w:bCs/>
          <w:u w:val="single"/>
          <w:lang w:val="el" w:eastAsia="el"/>
        </w:rPr>
        <w:t xml:space="preserve">Οργανισμός Λιμένος Ελευσίνας Α.Ε. (Κανελλόπουλου 6, Ελευσίνα 192 00, </w:t>
      </w:r>
      <w:hyperlink r:id="rId47" w:history="1">
        <w:r>
          <w:rPr>
            <w:rStyle w:val="Hyperlink"/>
            <w:b/>
            <w:bCs/>
            <w:color w:val="0000EE"/>
            <w:u w:color="0000EE"/>
            <w:lang w:val="el" w:eastAsia="el"/>
          </w:rPr>
          <w:t>grammatia@olesa.gr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32. </w:t>
      </w:r>
      <w:r>
        <w:rPr>
          <w:b/>
          <w:bCs/>
          <w:u w:val="single"/>
          <w:lang w:val="el" w:eastAsia="el"/>
        </w:rPr>
        <w:t>Οργανισμός Λιμένος Καβάλας Α.Ε. (Αβέρωφ 1, Καβάλα, 65403,</w:t>
      </w:r>
      <w:hyperlink r:id="rId48" w:history="1">
        <w:r>
          <w:rPr>
            <w:rStyle w:val="Hyperlink"/>
            <w:b/>
            <w:bCs/>
            <w:color w:val="0000EE"/>
            <w:u w:color="0000EE"/>
            <w:lang w:val="el" w:eastAsia="el"/>
          </w:rPr>
          <w:t>info@portkavala.gr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33. </w:t>
      </w:r>
      <w:r>
        <w:rPr>
          <w:b/>
          <w:bCs/>
          <w:u w:val="single"/>
          <w:lang w:val="el" w:eastAsia="el"/>
        </w:rPr>
        <w:t>Οργανισμός Λιμένα Κέρκυρας Α.Ε. (Κτίριο Νέου Επιβατικού Σταθμού Νέο Λιμάνι, Κέρκυρα, 49100)</w:t>
      </w:r>
    </w:p>
    <w:p>
      <w:pPr>
        <w:spacing w:before="240" w:after="240"/>
        <w:rPr>
          <w:lang w:val="el" w:eastAsia="el"/>
        </w:rPr>
      </w:pPr>
      <w:r>
        <w:rPr>
          <w:b/>
          <w:bCs/>
          <w:u w:val="single"/>
          <w:lang w:val="el" w:eastAsia="el"/>
        </w:rPr>
        <w:t xml:space="preserve">34. </w:t>
      </w:r>
      <w:r>
        <w:rPr>
          <w:b/>
          <w:bCs/>
          <w:u w:val="single"/>
          <w:lang w:val="el" w:eastAsia="el"/>
        </w:rPr>
        <w:t xml:space="preserve">Οργανισμός Λιμένος Λαυρίου Α.Ε. (Ακτή Παπανδρέου Ανδρέα, Λαύριο - Λιμάνι, 19500, </w:t>
      </w:r>
      <w:hyperlink r:id="rId49" w:history="1">
        <w:r>
          <w:rPr>
            <w:rStyle w:val="Hyperlink"/>
            <w:b/>
            <w:bCs/>
            <w:color w:val="0000EE"/>
            <w:u w:color="0000EE"/>
            <w:lang w:val="el" w:eastAsia="el"/>
          </w:rPr>
          <w:t>info@oll.gr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35. </w:t>
      </w:r>
      <w:r>
        <w:rPr>
          <w:b/>
          <w:bCs/>
          <w:u w:val="single"/>
          <w:lang w:val="el" w:eastAsia="el"/>
        </w:rPr>
        <w:t>Οργανισμός Λιμένων Νομού Ευβοίας Α.Ε. ( Λιάσκα 3 &amp; Παπαλουκά, Χαλκίδα,</w:t>
      </w:r>
      <w:hyperlink r:id="rId50" w:history="1">
        <w:r>
          <w:rPr>
            <w:rStyle w:val="Hyperlink"/>
            <w:b/>
            <w:bCs/>
            <w:color w:val="0000EE"/>
            <w:u w:color="0000EE"/>
            <w:lang w:val="el" w:eastAsia="el"/>
          </w:rPr>
          <w:t>info@olne.gr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36. </w:t>
      </w:r>
      <w:r>
        <w:rPr>
          <w:b/>
          <w:bCs/>
          <w:u w:val="single"/>
          <w:lang w:val="el" w:eastAsia="el"/>
        </w:rPr>
        <w:t>Σύνδεσμος Επιχειρήσεων Διεθνούς Διαμεταφοράς&amp; Επιχειρήσεων Logistics Ελλάδος</w:t>
      </w:r>
    </w:p>
    <w:p>
      <w:pPr>
        <w:spacing w:before="240" w:after="240"/>
        <w:rPr>
          <w:lang w:val="el" w:eastAsia="el"/>
        </w:rPr>
      </w:pPr>
      <w:r>
        <w:rPr>
          <w:b/>
          <w:bCs/>
          <w:u w:val="single"/>
          <w:lang w:val="el" w:eastAsia="el"/>
        </w:rPr>
        <w:t xml:space="preserve">37. </w:t>
      </w:r>
      <w:r>
        <w:rPr>
          <w:b/>
          <w:bCs/>
          <w:u w:val="single"/>
          <w:lang w:val="el" w:eastAsia="el"/>
        </w:rPr>
        <w:t>Πανελλήνια Ένωση Επιχειρήσεων Διαμεταφοράς (Π.Ε.Ε.Δ)</w:t>
      </w:r>
    </w:p>
    <w:p>
      <w:pPr>
        <w:spacing w:before="240" w:after="240"/>
        <w:rPr>
          <w:lang w:val="el" w:eastAsia="el"/>
        </w:rPr>
      </w:pPr>
      <w:r>
        <w:rPr>
          <w:b/>
          <w:bCs/>
          <w:u w:val="single"/>
          <w:lang w:val="el" w:eastAsia="el"/>
        </w:rPr>
        <w:t xml:space="preserve">38. </w:t>
      </w:r>
      <w:r>
        <w:rPr>
          <w:b/>
          <w:bCs/>
          <w:u w:val="single"/>
          <w:lang w:val="el" w:eastAsia="el"/>
        </w:rPr>
        <w:t>Ελληνικός Επιμελητηριακός Επιχειρηματικός Σύνδεσμος Μεταφορών (ΕΕΣΥΜ)</w:t>
      </w:r>
    </w:p>
    <w:p>
      <w:pPr>
        <w:spacing w:before="240" w:after="240"/>
        <w:rPr>
          <w:lang w:val="el" w:eastAsia="el"/>
        </w:rPr>
      </w:pPr>
      <w:r>
        <w:rPr>
          <w:b/>
          <w:bCs/>
          <w:u w:val="single"/>
          <w:lang w:val="el" w:eastAsia="el"/>
        </w:rPr>
        <w:t xml:space="preserve">39. </w:t>
      </w:r>
      <w:r>
        <w:rPr>
          <w:b/>
          <w:bCs/>
          <w:u w:val="single"/>
          <w:lang w:val="el" w:eastAsia="el"/>
        </w:rPr>
        <w:t>Ελληνική Εταιρεία Logistics Βορείου Ελλάδος</w:t>
      </w:r>
    </w:p>
    <w:p>
      <w:pPr>
        <w:spacing w:before="240" w:after="240"/>
        <w:rPr>
          <w:lang w:val="el" w:eastAsia="el"/>
        </w:rPr>
      </w:pPr>
      <w:r>
        <w:rPr>
          <w:b/>
          <w:bCs/>
          <w:u w:val="single"/>
          <w:lang w:val="el" w:eastAsia="el"/>
        </w:rPr>
        <w:t xml:space="preserve">40. </w:t>
      </w:r>
      <w:r>
        <w:rPr>
          <w:b/>
          <w:bCs/>
          <w:u w:val="single"/>
          <w:lang w:val="el" w:eastAsia="el"/>
        </w:rPr>
        <w:t>Κεντρική Ένωση Επιμελητηρίων Ελλάδος (Ακαδημίας 7, 106 71 – Αθήνα)</w:t>
      </w:r>
    </w:p>
    <w:p>
      <w:pPr>
        <w:spacing w:before="240" w:after="240"/>
        <w:rPr>
          <w:lang w:val="el" w:eastAsia="el"/>
        </w:rPr>
      </w:pPr>
      <w:r>
        <w:rPr>
          <w:b/>
          <w:bCs/>
          <w:u w:val="single"/>
          <w:lang w:val="el" w:eastAsia="el"/>
        </w:rPr>
        <w:t xml:space="preserve">41. </w:t>
      </w:r>
      <w:r>
        <w:rPr>
          <w:b/>
          <w:bCs/>
          <w:u w:val="single"/>
          <w:lang w:val="el" w:eastAsia="el"/>
        </w:rPr>
        <w:t>Εμπορικό και Βιομηχανικό Επιμελητήριο Αθηνών (Ακαδημίας 7, 106 71 – Αθήνα)</w:t>
      </w:r>
    </w:p>
    <w:p>
      <w:pPr>
        <w:spacing w:before="240" w:after="240"/>
        <w:rPr>
          <w:lang w:val="el" w:eastAsia="el"/>
        </w:rPr>
      </w:pPr>
      <w:r>
        <w:rPr>
          <w:b/>
          <w:bCs/>
          <w:u w:val="single"/>
          <w:lang w:val="el" w:eastAsia="el"/>
        </w:rPr>
        <w:t xml:space="preserve">42. </w:t>
      </w:r>
      <w:r>
        <w:rPr>
          <w:b/>
          <w:bCs/>
          <w:u w:val="single"/>
          <w:lang w:val="el" w:eastAsia="el"/>
        </w:rPr>
        <w:t>Εμπορικό και Βιομηχανικό Επιμελητήριο Πειραιώς (Λουδοβίκου 1, 185 31 – Πειραιάς)</w:t>
      </w:r>
    </w:p>
    <w:p>
      <w:pPr>
        <w:spacing w:before="240" w:after="240"/>
        <w:rPr>
          <w:lang w:val="el" w:eastAsia="el"/>
        </w:rPr>
      </w:pPr>
      <w:r>
        <w:rPr>
          <w:b/>
          <w:bCs/>
          <w:u w:val="single"/>
          <w:lang w:val="el" w:eastAsia="el"/>
        </w:rPr>
        <w:t xml:space="preserve">43. </w:t>
      </w:r>
      <w:r>
        <w:rPr>
          <w:b/>
          <w:bCs/>
          <w:u w:val="single"/>
          <w:lang w:val="el" w:eastAsia="el"/>
        </w:rPr>
        <w:t>Εμπορικό και Βιομηχανικό Επιμελητήριο Θεσσαλονίκης(Τσιμισκή 29)</w:t>
      </w:r>
    </w:p>
    <w:p>
      <w:pPr>
        <w:spacing w:before="240" w:after="240"/>
        <w:rPr>
          <w:lang w:val="el" w:eastAsia="el"/>
        </w:rPr>
      </w:pPr>
      <w:r>
        <w:rPr>
          <w:b/>
          <w:bCs/>
          <w:u w:val="single"/>
          <w:lang w:val="el" w:eastAsia="el"/>
        </w:rPr>
        <w:t xml:space="preserve">44. </w:t>
      </w:r>
      <w:r>
        <w:rPr>
          <w:b/>
          <w:bCs/>
          <w:u w:val="single"/>
          <w:lang w:val="el" w:eastAsia="el"/>
        </w:rPr>
        <w:t xml:space="preserve">ΕΛΛΗΝΙΚΑ ΤΑΧΥΔΡΟΜΕΙΑ (ΕΛ.ΤΑ) Απελλού 1, 101 88 ΑΘΗΝΑ, e-mail : </w:t>
      </w:r>
      <w:hyperlink r:id="rId51" w:history="1">
        <w:r>
          <w:rPr>
            <w:rStyle w:val="Hyperlink"/>
            <w:b/>
            <w:bCs/>
            <w:color w:val="0000EE"/>
            <w:u w:color="0000EE"/>
            <w:lang w:val="el" w:eastAsia="el"/>
          </w:rPr>
          <w:t>secretary.ceo@elta- net.gr</w:t>
        </w:r>
      </w:hyperlink>
    </w:p>
    <w:p>
      <w:pPr>
        <w:spacing w:before="240" w:after="240"/>
        <w:rPr>
          <w:lang w:val="el" w:eastAsia="el"/>
        </w:rPr>
      </w:pPr>
      <w:r>
        <w:rPr>
          <w:b/>
          <w:bCs/>
          <w:u w:val="single"/>
          <w:lang w:val="el" w:eastAsia="el"/>
        </w:rPr>
        <w:t xml:space="preserve">• </w:t>
      </w:r>
      <w:r>
        <w:rPr>
          <w:b/>
          <w:bCs/>
          <w:u w:val="single"/>
          <w:lang w:val="el" w:eastAsia="el"/>
        </w:rPr>
        <w:t>Γραφείο Διευθύνοντος Συμβούλου</w:t>
      </w:r>
    </w:p>
    <w:p>
      <w:pPr>
        <w:spacing w:before="240" w:after="240"/>
        <w:rPr>
          <w:lang w:val="el" w:eastAsia="el"/>
        </w:rPr>
      </w:pPr>
      <w:r>
        <w:rPr>
          <w:b/>
          <w:bCs/>
          <w:u w:val="single"/>
          <w:lang w:val="el" w:eastAsia="el"/>
        </w:rPr>
        <w:t xml:space="preserve">• </w:t>
      </w:r>
      <w:r>
        <w:rPr>
          <w:b/>
          <w:bCs/>
          <w:u w:val="single"/>
          <w:lang w:val="el" w:eastAsia="el"/>
        </w:rPr>
        <w:t>Γενικό Δ/ντή Επιχειρησιακών Λειτουργιών</w:t>
      </w:r>
    </w:p>
    <w:p>
      <w:pPr>
        <w:spacing w:before="240" w:after="240"/>
        <w:rPr>
          <w:lang w:val="el" w:eastAsia="el"/>
        </w:rPr>
      </w:pPr>
      <w:r>
        <w:rPr>
          <w:b/>
          <w:bCs/>
          <w:u w:val="single"/>
          <w:lang w:val="el" w:eastAsia="el"/>
        </w:rPr>
        <w:t xml:space="preserve">• </w:t>
      </w:r>
      <w:r>
        <w:rPr>
          <w:b/>
          <w:bCs/>
          <w:u w:val="single"/>
          <w:lang w:val="el" w:eastAsia="el"/>
        </w:rPr>
        <w:t>Δ/νση Διεθνούς Ταχυδρομείου</w:t>
      </w:r>
    </w:p>
    <w:p>
      <w:pPr>
        <w:spacing w:before="240" w:after="240"/>
        <w:rPr>
          <w:lang w:val="el" w:eastAsia="el"/>
        </w:rPr>
      </w:pPr>
      <w:r>
        <w:rPr>
          <w:b/>
          <w:bCs/>
          <w:u w:val="single"/>
          <w:lang w:val="el" w:eastAsia="el"/>
        </w:rPr>
        <w:t>ΑΠΟΔΕΚΤΕΣ ΠΡΟΣ ΚΟΙΝΟΠΟΙΗΣΗ</w:t>
      </w:r>
    </w:p>
    <w:p>
      <w:pPr>
        <w:spacing w:before="240" w:after="240"/>
        <w:rPr>
          <w:lang w:val="el" w:eastAsia="el"/>
        </w:rPr>
      </w:pPr>
      <w:r>
        <w:rPr>
          <w:b/>
          <w:bCs/>
          <w:u w:val="single"/>
          <w:lang w:val="el" w:eastAsia="el"/>
        </w:rPr>
        <w:t xml:space="preserve">1. </w:t>
      </w:r>
      <w:r>
        <w:rPr>
          <w:b/>
          <w:bCs/>
          <w:u w:val="single"/>
          <w:lang w:val="el" w:eastAsia="el"/>
        </w:rPr>
        <w:t>Τελωνειακές Περιφέρειες</w:t>
      </w:r>
    </w:p>
    <w:p>
      <w:pPr>
        <w:spacing w:before="240" w:after="240"/>
        <w:rPr>
          <w:lang w:val="el" w:eastAsia="el"/>
        </w:rPr>
      </w:pPr>
      <w:r>
        <w:rPr>
          <w:b/>
          <w:bCs/>
          <w:u w:val="single"/>
          <w:lang w:val="el" w:eastAsia="el"/>
        </w:rPr>
        <w:t xml:space="preserve">2. </w:t>
      </w:r>
      <w:r>
        <w:rPr>
          <w:b/>
          <w:bCs/>
          <w:u w:val="single"/>
          <w:lang w:val="el" w:eastAsia="el"/>
        </w:rPr>
        <w:t>Ελεγκτικές Υπηρεσίες Τελωνείων (ΕΛ.Υ.Τ)/ΕΥΤΕ</w:t>
      </w:r>
    </w:p>
    <w:p>
      <w:pPr>
        <w:spacing w:before="240" w:after="240"/>
        <w:rPr>
          <w:lang w:val="el" w:eastAsia="el"/>
        </w:rPr>
      </w:pPr>
      <w:r>
        <w:rPr>
          <w:b/>
          <w:bCs/>
          <w:u w:val="single"/>
          <w:lang w:val="el" w:eastAsia="el"/>
        </w:rPr>
        <w:t xml:space="preserve">3. </w:t>
      </w:r>
      <w:r>
        <w:rPr>
          <w:b/>
          <w:bCs/>
          <w:u w:val="single"/>
          <w:lang w:val="el" w:eastAsia="el"/>
        </w:rPr>
        <w:t>Δ/νση Στρατηγικής Τεχνολογιών Πληροφορικής (ΔΙ.Σ.ΤΕ.ΠΛ) της Γ.Δ.ΗΕΛ.Δ (για την ενημέρωση</w:t>
      </w:r>
    </w:p>
    <w:p>
      <w:pPr>
        <w:spacing w:before="240" w:after="240"/>
        <w:rPr>
          <w:lang w:val="el" w:eastAsia="el"/>
        </w:rPr>
      </w:pPr>
      <w:r>
        <w:rPr>
          <w:b/>
          <w:bCs/>
          <w:u w:val="single"/>
          <w:lang w:val="el" w:eastAsia="el"/>
        </w:rPr>
        <w:t>της Ηλεκτρονικής Βιβλιοθήκης και του portal της Α.Α.Δ.Ε) (e-mail : siteadmin @ aade . gr )</w:t>
      </w:r>
    </w:p>
    <w:p>
      <w:pPr>
        <w:spacing w:before="240" w:after="240"/>
        <w:rPr>
          <w:lang w:val="el" w:eastAsia="el"/>
        </w:rPr>
      </w:pPr>
      <w:r>
        <w:rPr>
          <w:b/>
          <w:bCs/>
          <w:u w:val="single"/>
          <w:lang w:val="el" w:eastAsia="el"/>
        </w:rPr>
        <w:t xml:space="preserve">4. </w:t>
      </w:r>
      <w:r>
        <w:rPr>
          <w:b/>
          <w:bCs/>
          <w:u w:val="single"/>
          <w:lang w:val="el" w:eastAsia="el"/>
        </w:rPr>
        <w:t>Γραφείο Υπουργού Οικονομικών</w:t>
      </w:r>
    </w:p>
    <w:p>
      <w:pPr>
        <w:spacing w:before="240" w:after="240"/>
        <w:rPr>
          <w:lang w:val="el" w:eastAsia="el"/>
        </w:rPr>
      </w:pPr>
      <w:r>
        <w:rPr>
          <w:b/>
          <w:bCs/>
          <w:u w:val="single"/>
          <w:lang w:val="el" w:eastAsia="el"/>
        </w:rPr>
        <w:t xml:space="preserve">5.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6. </w:t>
      </w:r>
      <w:r>
        <w:rPr>
          <w:b/>
          <w:bCs/>
          <w:u w:val="single"/>
          <w:lang w:val="el" w:eastAsia="el"/>
        </w:rPr>
        <w:t>Υπηρεσίες Ερευνών και Διασφάλισης Δημοσίων Εσόδων (Υ.Ε.Δ.Δ.Ε)</w:t>
      </w:r>
    </w:p>
    <w:p>
      <w:pPr>
        <w:spacing w:before="240" w:after="240"/>
        <w:rPr>
          <w:lang w:val="el" w:eastAsia="el"/>
        </w:rPr>
      </w:pPr>
      <w:r>
        <w:rPr>
          <w:b/>
          <w:bCs/>
          <w:u w:val="single"/>
          <w:lang w:val="el" w:eastAsia="el"/>
        </w:rPr>
        <w:t xml:space="preserve">7. </w:t>
      </w:r>
      <w:r>
        <w:rPr>
          <w:b/>
          <w:bCs/>
          <w:u w:val="single"/>
          <w:lang w:val="el" w:eastAsia="el"/>
        </w:rPr>
        <w:t>Δ/νση Εσωτερικού Ελέγχου</w:t>
      </w:r>
    </w:p>
    <w:p>
      <w:pPr>
        <w:spacing w:before="240" w:after="240"/>
        <w:rPr>
          <w:lang w:val="el" w:eastAsia="el"/>
        </w:rPr>
      </w:pPr>
      <w:r>
        <w:rPr>
          <w:b/>
          <w:bCs/>
          <w:u w:val="single"/>
          <w:lang w:val="el" w:eastAsia="el"/>
        </w:rPr>
        <w:t xml:space="preserve">8. </w:t>
      </w:r>
      <w:r>
        <w:rPr>
          <w:b/>
          <w:bCs/>
          <w:u w:val="single"/>
          <w:lang w:val="el" w:eastAsia="el"/>
        </w:rPr>
        <w:t>Σύνδεσμος Επιχειρήσεων Βιομηχανιών (Σ.Ε.Β.) (Ξενοφώντος 5) 105 57 – Αθήνα)</w:t>
      </w:r>
    </w:p>
    <w:p>
      <w:pPr>
        <w:spacing w:before="240" w:after="240"/>
        <w:rPr>
          <w:lang w:val="el" w:eastAsia="el"/>
        </w:rPr>
      </w:pPr>
      <w:r>
        <w:rPr>
          <w:b/>
          <w:bCs/>
          <w:u w:val="single"/>
          <w:lang w:val="el" w:eastAsia="el"/>
        </w:rPr>
        <w:t xml:space="preserve">9. </w:t>
      </w:r>
      <w:r>
        <w:rPr>
          <w:b/>
          <w:bCs/>
          <w:u w:val="single"/>
          <w:lang w:val="el" w:eastAsia="el"/>
        </w:rPr>
        <w:t>Σύνδεσμος Βιομηχανιών Αττικής- Πειραιά (Αμερικής 10) 106 71 –Αθήνα)</w:t>
      </w:r>
    </w:p>
    <w:p>
      <w:pPr>
        <w:spacing w:before="240" w:after="240"/>
        <w:rPr>
          <w:lang w:val="el" w:eastAsia="el"/>
        </w:rPr>
      </w:pPr>
      <w:r>
        <w:rPr>
          <w:b/>
          <w:bCs/>
          <w:u w:val="single"/>
          <w:lang w:val="el" w:eastAsia="el"/>
        </w:rPr>
        <w:t xml:space="preserve">10. </w:t>
      </w:r>
      <w:r>
        <w:rPr>
          <w:b/>
          <w:bCs/>
          <w:u w:val="single"/>
          <w:lang w:val="el" w:eastAsia="el"/>
        </w:rPr>
        <w:t>Σύνδεσμος Βιομηχανιών Βορείου Ελλάδος (Πλ. Μοριχόβου 1) 546 25 – Θεσσαλονίκη)</w:t>
      </w:r>
    </w:p>
    <w:p>
      <w:pPr>
        <w:spacing w:before="240" w:after="240"/>
        <w:rPr>
          <w:lang w:val="el" w:eastAsia="el"/>
        </w:rPr>
      </w:pPr>
      <w:r>
        <w:rPr>
          <w:b/>
          <w:bCs/>
          <w:u w:val="single"/>
          <w:lang w:val="el" w:eastAsia="el"/>
        </w:rPr>
        <w:t xml:space="preserve">11. </w:t>
      </w:r>
      <w:r>
        <w:rPr>
          <w:b/>
          <w:bCs/>
          <w:u w:val="single"/>
          <w:lang w:val="el" w:eastAsia="el"/>
        </w:rPr>
        <w:t>Σύνδεσμος Βιομηχανιών Θεσσαλίας και Κεντρικής Ελλάδος (Ελ. Βενιζέλου 4) 382 21 – Βόλος)</w:t>
      </w:r>
    </w:p>
    <w:p>
      <w:pPr>
        <w:spacing w:before="240" w:after="240"/>
        <w:rPr>
          <w:lang w:val="el" w:eastAsia="el"/>
        </w:rPr>
      </w:pPr>
      <w:r>
        <w:rPr>
          <w:b/>
          <w:bCs/>
          <w:u w:val="single"/>
          <w:lang w:val="el" w:eastAsia="el"/>
        </w:rPr>
        <w:t xml:space="preserve">12. </w:t>
      </w:r>
      <w:r>
        <w:rPr>
          <w:b/>
          <w:bCs/>
          <w:u w:val="single"/>
          <w:lang w:val="el" w:eastAsia="el"/>
        </w:rPr>
        <w:t>Σύνδεσμος Θεσσαλικών Επιχειρήσεων και Βιομηχανιών (Λ. Καραμανλή και Βιομηχανίας)</w:t>
      </w:r>
    </w:p>
    <w:p>
      <w:pPr>
        <w:spacing w:before="240" w:after="240"/>
        <w:rPr>
          <w:lang w:val="el" w:eastAsia="el"/>
        </w:rPr>
      </w:pPr>
      <w:r>
        <w:rPr>
          <w:b/>
          <w:bCs/>
          <w:u w:val="single"/>
          <w:lang w:val="el" w:eastAsia="el"/>
        </w:rPr>
        <w:t>413 35 –Λάρισα)</w:t>
      </w:r>
    </w:p>
    <w:p>
      <w:pPr>
        <w:spacing w:before="240" w:after="240"/>
        <w:rPr>
          <w:lang w:val="el" w:eastAsia="el"/>
        </w:rPr>
      </w:pPr>
      <w:r>
        <w:rPr>
          <w:b/>
          <w:bCs/>
          <w:u w:val="single"/>
          <w:lang w:val="el" w:eastAsia="el"/>
        </w:rPr>
        <w:t xml:space="preserve">13. </w:t>
      </w:r>
      <w:r>
        <w:rPr>
          <w:b/>
          <w:bCs/>
          <w:u w:val="single"/>
          <w:lang w:val="el" w:eastAsia="el"/>
        </w:rPr>
        <w:t>Σύνδεσμος Επιχειρήσεων και Βιομηχανιών Πελοποννήσου και Δυτικής Ελλάδος (Βότση 2)</w:t>
      </w:r>
    </w:p>
    <w:p>
      <w:pPr>
        <w:spacing w:before="240" w:after="240"/>
        <w:rPr>
          <w:lang w:val="el" w:eastAsia="el"/>
        </w:rPr>
      </w:pPr>
      <w:r>
        <w:rPr>
          <w:b/>
          <w:bCs/>
          <w:u w:val="single"/>
          <w:lang w:val="el" w:eastAsia="el"/>
        </w:rPr>
        <w:t>262 21 –Πάτρα)</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 κ. Γ. Πιτσιλή</w:t>
      </w:r>
    </w:p>
    <w:p>
      <w:pPr>
        <w:spacing w:before="240" w:after="240"/>
        <w:rPr>
          <w:lang w:val="el" w:eastAsia="el"/>
        </w:rPr>
      </w:pPr>
      <w:r>
        <w:rPr>
          <w:b/>
          <w:bCs/>
          <w:u w:val="single"/>
          <w:lang w:val="el" w:eastAsia="el"/>
        </w:rPr>
        <w:t xml:space="preserve">2. </w:t>
      </w:r>
      <w:r>
        <w:rPr>
          <w:b/>
          <w:bCs/>
          <w:u w:val="single"/>
          <w:lang w:val="el" w:eastAsia="el"/>
        </w:rPr>
        <w:t>Γεν. Δ/νση Τελωνείων και Ε.Φ.Κ :</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Αυτοτελές Τμήμα Υποστήριξης Γεν. Δ/νσης Τελωνείων και Ε.Φ.Κ</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Τελωνειακών Διαδικασιών, Τμήμα Α</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Στρατηγικής Τελωνειακών Ελέγχων και Παραβάσεων Τμήμα Β</w:t>
      </w:r>
    </w:p>
    <w:p>
      <w:pPr>
        <w:spacing w:before="240" w:after="240"/>
        <w:rPr>
          <w:lang w:val="el" w:eastAsia="el"/>
        </w:rPr>
      </w:pPr>
      <w:r>
        <w:rPr>
          <w:b/>
          <w:bCs/>
          <w:u w:val="single"/>
          <w:lang w:val="el" w:eastAsia="el"/>
        </w:rPr>
        <w:t xml:space="preserve">3. </w:t>
      </w:r>
      <w:r>
        <w:rPr>
          <w:b/>
          <w:bCs/>
          <w:u w:val="single"/>
          <w:lang w:val="el" w:eastAsia="el"/>
        </w:rPr>
        <w:t>Γεν. Δ/νση Ηλεκτρονικής Διακυβέρνησης :</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Αυτοτελές Τμήμα Υποστήριξης Γεν. Δ/νσης Ηλεκτρονικής Διακυβέρνησης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Επιχειρησιακών Διαδικασιών (ΔΙ.ΕΠΙ.ΔΙ), Υποδιεύθυνση Β΄ τμήματα ΣΤ , Ζ</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Υποδιεύθυνση Ανάπτυξης Τελωνειακών Εφαρμογών (Δ.Α.Τ.Ε)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Το άρθρο 4 του ΕΤΚ απαριθμεί όλες τις χώρες και τα εδάφη που θεωρούνται μέρος του τελωνειακού εδάφους της Ένωσης:</w:t>
      </w:r>
      <w:hyperlink r:id="rId1" w:history="1">
        <w:r>
          <w:rPr>
            <w:rStyle w:val="Hyperlink"/>
            <w:b/>
            <w:bCs/>
            <w:color w:val="0000EE"/>
            <w:u w:color="0000EE"/>
            <w:lang w:val="el" w:eastAsia="el"/>
          </w:rPr>
          <w:t>Territorial status of EU countries and certain territories - European Commission (europa.eu).</w:t>
        </w:r>
      </w:hyperlink>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Άρθρο 127 UCC, παρ. 6</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Άρθρο 184 UCC IA</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Αρθρο 186 UCC IA, παρ. 3</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 xml:space="preserve"> Η επιτυχής ολοκλήρωσης της ανάλυσης κινδύνων δεν ισοδυναμεί με μη έλεγχο των εμπορευμάτων, αλλά αποτελεί ειδοποίηση προς το ενδιαφερόμενο πρόσωπο για την ολοκλήρωση διαδικασίας.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taxation-customs.ec.europa.eu/customs-4/union-customs-code/ucc-guidance-documents_en" TargetMode="External" /><Relationship Id="rId11" Type="http://schemas.openxmlformats.org/officeDocument/2006/relationships/hyperlink" Target="https://taxation-customs.ec.europa.eu/customs-4/union-customs-code/ucc-guidance-documents_en" TargetMode="External" /><Relationship Id="rId12" Type="http://schemas.openxmlformats.org/officeDocument/2006/relationships/hyperlink" Target="https://circabc.europa.eu/ui/group/18fb5859-3970-4ac5-b30b-6604977a15a7/library/c46c5edb-6e3d-4af4-a6cf-d181ac137885?p=1&amp;n=10&amp;sort=modified_DESC" TargetMode="External" /><Relationship Id="rId13" Type="http://schemas.openxmlformats.org/officeDocument/2006/relationships/hyperlink" Target="https://circabc.europa.eu/ui/group/18fb5859-3970-4ac5-b30b-6604977a15a7/library/179e8695-020a-4ba4-a2f3-92151bd1038a?p=1&amp;n=10&amp;sort=modified_DESC" TargetMode="External" /><Relationship Id="rId14" Type="http://schemas.openxmlformats.org/officeDocument/2006/relationships/hyperlink" Target="https://circabc.europa.eu/ui/group/18fb5859-3970-4ac5-b30b-6604977a15a7/library/179e8695-020a-4ba4-a2f3-92151bd1038a?p=1&amp;n=10&amp;sort=modified_DESC" TargetMode="External" /><Relationship Id="rId15" Type="http://schemas.openxmlformats.org/officeDocument/2006/relationships/hyperlink" Target="https://circabc.europa.eu/ui/group/18fb5859-3970-4ac5-b30b-6604977a15a7/library/179e8695-020a-4ba4-a2f3-92151bd1038a?p=1&amp;n=10&amp;sort=modified_DESC" TargetMode="External" /><Relationship Id="rId16" Type="http://schemas.openxmlformats.org/officeDocument/2006/relationships/hyperlink" Target="https://circabc.europa.eu/ui/group/18fb5859-3970-4ac5-b30b-6604977a15a7/library/179e8695-020a-4ba4-a2f3-92151bd1038a?p=1&amp;n=10&amp;sort=modified_DESC" TargetMode="External" /><Relationship Id="rId17" Type="http://schemas.openxmlformats.org/officeDocument/2006/relationships/hyperlink" Target="https://circabc.europa.eu/ui/group/18fb5859-3970-4ac5-b30b-6604977a15a7/library/28211935-63f9-4934-ac3b-a64d961796f3?p=1&amp;n=10&amp;sort=modified_DESC" TargetMode="External" /><Relationship Id="rId18" Type="http://schemas.openxmlformats.org/officeDocument/2006/relationships/hyperlink" Target="https://aade.gr/epiheiriseis/teloneiakes-ypiresies/plirofories-pros-oikonomikoys-foreis/systima-eleghoy-eisagogon-2-ics2/teloneia/leitoyrgia" TargetMode="External" /><Relationship Id="rId19" Type="http://schemas.openxmlformats.org/officeDocument/2006/relationships/hyperlink" Target="https://taxation-customs.ec.europa.eu/customs-4/customs-security/import-control-system-2-ics2-0_en" TargetMode="External" /><Relationship Id="rId2" Type="http://schemas.openxmlformats.org/officeDocument/2006/relationships/settings" Target="settings.xml" /><Relationship Id="rId20" Type="http://schemas.openxmlformats.org/officeDocument/2006/relationships/hyperlink" Target="https://circabc.europa.eu/ui/group/18fb5859-3970-4ac5-b30b-6604977a15a7/library/16e29912-d290-417e-a45c-b286407e1770" TargetMode="External" /><Relationship Id="rId21" Type="http://schemas.openxmlformats.org/officeDocument/2006/relationships/hyperlink" Target="https://www.aade.gr/epiheiriseis/teloneiakes-ypiresies/plirofories-pros-oikonomikoys-foreis/teloneia/systima-eleghoy-eisagogon-2-ics2" TargetMode="External" /><Relationship Id="rId22" Type="http://schemas.openxmlformats.org/officeDocument/2006/relationships/hyperlink" Target="https://www.aade.gr/uumds-exoysiodotiseis-gia-toys-hristes-ton-efarmogon-meso-tis-pylis-tis-ee" TargetMode="External" /><Relationship Id="rId23" Type="http://schemas.openxmlformats.org/officeDocument/2006/relationships/hyperlink" Target="https://www.aade.gr/eori-economic-operator-identification-and-registration" TargetMode="External" /><Relationship Id="rId24" Type="http://schemas.openxmlformats.org/officeDocument/2006/relationships/hyperlink" Target="mailto:info@ofae.gr" TargetMode="External" /><Relationship Id="rId25" Type="http://schemas.openxmlformats.org/officeDocument/2006/relationships/hyperlink" Target="mailto:oete@oete.gr" TargetMode="External" /><Relationship Id="rId26" Type="http://schemas.openxmlformats.org/officeDocument/2006/relationships/hyperlink" Target="mailto:ics@hellenictrain.gr" TargetMode="External" /><Relationship Id="rId27" Type="http://schemas.openxmlformats.org/officeDocument/2006/relationships/hyperlink" Target="mailto:info@railcargolg.com" TargetMode="External" /><Relationship Id="rId28" Type="http://schemas.openxmlformats.org/officeDocument/2006/relationships/hyperlink" Target="mailto:info@psxem.gr" TargetMode="External" /><Relationship Id="rId29" Type="http://schemas.openxmlformats.org/officeDocument/2006/relationships/hyperlink" Target="mailto:info@omed.gr" TargetMode="External" /><Relationship Id="rId3" Type="http://schemas.openxmlformats.org/officeDocument/2006/relationships/webSettings" Target="webSettings.xml" /><Relationship Id="rId30" Type="http://schemas.openxmlformats.org/officeDocument/2006/relationships/hyperlink" Target="mailto:contact@synddel.gr" TargetMode="External" /><Relationship Id="rId31" Type="http://schemas.openxmlformats.org/officeDocument/2006/relationships/hyperlink" Target="mailto:athcustserv@dhl.com" TargetMode="External" /><Relationship Id="rId32" Type="http://schemas.openxmlformats.org/officeDocument/2006/relationships/hyperlink" Target="mailto:eur8myp@europe.ups.com" TargetMode="External" /><Relationship Id="rId33" Type="http://schemas.openxmlformats.org/officeDocument/2006/relationships/hyperlink" Target="mailto:dne@dne.gr" TargetMode="External" /><Relationship Id="rId34" Type="http://schemas.openxmlformats.org/officeDocument/2006/relationships/hyperlink" Target="https://www.gtp.gr/LocPage.asp?id=164" TargetMode="External" /><Relationship Id="rId35" Type="http://schemas.openxmlformats.org/officeDocument/2006/relationships/hyperlink" Target="mailto:onpe@onpe.gr" TargetMode="External" /><Relationship Id="rId36" Type="http://schemas.openxmlformats.org/officeDocument/2006/relationships/hyperlink" Target="mailto:psapu@psapu.gr" TargetMode="External" /><Relationship Id="rId37" Type="http://schemas.openxmlformats.org/officeDocument/2006/relationships/hyperlink" Target="https://www.google.com/maps/place/data=!4m2!3m1!1s0x14c1d78476e8e627:0xb2c74752819c22d7?sa=X&amp;ved=1t:8290&amp;ictx=111" TargetMode="External" /><Relationship Id="rId38" Type="http://schemas.openxmlformats.org/officeDocument/2006/relationships/hyperlink" Target="mailto:elime@elime.gr" TargetMode="External" /><Relationship Id="rId39" Type="http://schemas.openxmlformats.org/officeDocument/2006/relationships/hyperlink" Target="mailto:nee@nee.gr" TargetMode="External" /><Relationship Id="rId4" Type="http://schemas.openxmlformats.org/officeDocument/2006/relationships/fontTable" Target="fontTable.xml" /><Relationship Id="rId40" Type="http://schemas.openxmlformats.org/officeDocument/2006/relationships/hyperlink" Target="mailto:olp@olp.gr" TargetMode="External" /><Relationship Id="rId41" Type="http://schemas.openxmlformats.org/officeDocument/2006/relationships/hyperlink" Target="mailto:secretariat@thpa.gr" TargetMode="External" /><Relationship Id="rId42" Type="http://schemas.openxmlformats.org/officeDocument/2006/relationships/hyperlink" Target="mailto:info@patrasport.gr" TargetMode="External" /><Relationship Id="rId43" Type="http://schemas.openxmlformats.org/officeDocument/2006/relationships/hyperlink" Target="mailto:info@portheraklion.gr" TargetMode="External" /><Relationship Id="rId44" Type="http://schemas.openxmlformats.org/officeDocument/2006/relationships/hyperlink" Target="mailto:olig@olig.gr" TargetMode="External" /><Relationship Id="rId45" Type="http://schemas.openxmlformats.org/officeDocument/2006/relationships/hyperlink" Target="mailto:secretary@ola-sa.gr" TargetMode="External" /><Relationship Id="rId46" Type="http://schemas.openxmlformats.org/officeDocument/2006/relationships/hyperlink" Target="mailto:admin@port-volos.gr" TargetMode="External" /><Relationship Id="rId47" Type="http://schemas.openxmlformats.org/officeDocument/2006/relationships/hyperlink" Target="mailto:grammatia@olesa.gr" TargetMode="External" /><Relationship Id="rId48" Type="http://schemas.openxmlformats.org/officeDocument/2006/relationships/hyperlink" Target="mailto:info@portkavala.gr" TargetMode="External" /><Relationship Id="rId49" Type="http://schemas.openxmlformats.org/officeDocument/2006/relationships/hyperlink" Target="mailto:info@oll.gr" TargetMode="External" /><Relationship Id="rId5" Type="http://schemas.openxmlformats.org/officeDocument/2006/relationships/hyperlink" Target="https://www.aade.gr/uumds-exoysiodotiseis-gia-toys-hristes-ton-efarmogon-meso-tis-pylis-tis-ee" TargetMode="External" /><Relationship Id="rId50" Type="http://schemas.openxmlformats.org/officeDocument/2006/relationships/hyperlink" Target="mailto:info@olne.gr" TargetMode="External" /><Relationship Id="rId51" Type="http://schemas.openxmlformats.org/officeDocument/2006/relationships/hyperlink" Target="mailto:secretary.ceo@elta-net.gr" TargetMode="External" /><Relationship Id="rId52" Type="http://schemas.openxmlformats.org/officeDocument/2006/relationships/theme" Target="theme/theme1.xml" /><Relationship Id="rId53" Type="http://schemas.openxmlformats.org/officeDocument/2006/relationships/numbering" Target="numbering.xml" /><Relationship Id="rId54" Type="http://schemas.openxmlformats.org/officeDocument/2006/relationships/styles" Target="styles.xml" /><Relationship Id="rId6" Type="http://schemas.openxmlformats.org/officeDocument/2006/relationships/hyperlink" Target="https://www.aade.gr/eori-economic-operator-identification-and-registration" TargetMode="External" /><Relationship Id="rId7" Type="http://schemas.openxmlformats.org/officeDocument/2006/relationships/hyperlink" Target="https://www.aade.gr/uumds-exoysiodotiseis-gia-toys-hristes-ton-efarmogon-meso-tis-pylis-tis-ee" TargetMode="External" /><Relationship Id="rId8" Type="http://schemas.openxmlformats.org/officeDocument/2006/relationships/hyperlink" Target="https://circabc.europa.eu/ui/group/18fb5859-3970-4ac5-b30b-6604977a15a7/library/28211935-63f9-4934-ac3b-a64d961796f3?p=1&amp;n=10&amp;sort=modified_DESC" TargetMode="External" /><Relationship Id="rId9" Type="http://schemas.openxmlformats.org/officeDocument/2006/relationships/hyperlink" Target="https://taxation-customs.ec.europa.eu/customs-4/union-customs-code/ucc-guidance-documents_e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taxation-customs.ec.europa.eu/territorial-status-eu-countries-and-certain-territories_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